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F5E61" w14:textId="568D4E52" w:rsidR="00031E29" w:rsidRPr="00FF47DD" w:rsidRDefault="00031E29" w:rsidP="559B44F6">
      <w:pPr>
        <w:pStyle w:val="Pealkiri1"/>
        <w:widowControl w:val="0"/>
        <w:spacing w:before="0" w:after="0"/>
        <w:ind w:left="432" w:hanging="432"/>
        <w:jc w:val="both"/>
        <w:rPr>
          <w:rFonts w:ascii="Times New Roman" w:hAnsi="Times New Roman" w:cs="Times New Roman"/>
          <w:b/>
          <w:bCs/>
          <w:sz w:val="24"/>
          <w:szCs w:val="24"/>
        </w:rPr>
      </w:pPr>
      <w:r w:rsidRPr="559B44F6">
        <w:rPr>
          <w:rFonts w:ascii="Times New Roman" w:hAnsi="Times New Roman" w:cs="Times New Roman"/>
          <w:b/>
          <w:bCs/>
          <w:sz w:val="24"/>
          <w:szCs w:val="24"/>
        </w:rPr>
        <w:t>Hankeleping</w:t>
      </w:r>
    </w:p>
    <w:p w14:paraId="1A846F28" w14:textId="5193BD1A" w:rsidR="00031E29" w:rsidRPr="00FF47DD" w:rsidRDefault="618BDFCF" w:rsidP="559B44F6">
      <w:pPr>
        <w:pStyle w:val="Pealkiri1"/>
        <w:widowControl w:val="0"/>
        <w:spacing w:before="0" w:after="0"/>
        <w:ind w:left="432" w:hanging="432"/>
        <w:jc w:val="both"/>
        <w:rPr>
          <w:rFonts w:ascii="Times New Roman" w:hAnsi="Times New Roman" w:cs="Times New Roman"/>
          <w:b/>
          <w:bCs/>
          <w:sz w:val="24"/>
          <w:szCs w:val="24"/>
        </w:rPr>
      </w:pPr>
      <w:r w:rsidRPr="559B44F6">
        <w:rPr>
          <w:rFonts w:ascii="Times New Roman" w:hAnsi="Times New Roman" w:cs="Times New Roman"/>
          <w:b/>
          <w:bCs/>
          <w:sz w:val="24"/>
          <w:szCs w:val="24"/>
        </w:rPr>
        <w:t>TÖÖVÕTU</w:t>
      </w:r>
      <w:r w:rsidR="00031E29" w:rsidRPr="559B44F6">
        <w:rPr>
          <w:rFonts w:ascii="Times New Roman" w:hAnsi="Times New Roman" w:cs="Times New Roman"/>
          <w:b/>
          <w:bCs/>
          <w:sz w:val="24"/>
          <w:szCs w:val="24"/>
        </w:rPr>
        <w:t>LEPING</w:t>
      </w:r>
      <w:r w:rsidR="00B60033">
        <w:rPr>
          <w:rFonts w:ascii="Times New Roman" w:hAnsi="Times New Roman" w:cs="Times New Roman"/>
          <w:b/>
          <w:bCs/>
          <w:sz w:val="24"/>
          <w:szCs w:val="24"/>
        </w:rPr>
        <w:t xml:space="preserve"> </w:t>
      </w:r>
      <w:r w:rsidR="00B60033" w:rsidRPr="00B60033">
        <w:rPr>
          <w:rFonts w:ascii="Times New Roman" w:hAnsi="Times New Roman" w:cs="Times New Roman"/>
          <w:i/>
          <w:iCs/>
          <w:sz w:val="24"/>
          <w:szCs w:val="24"/>
        </w:rPr>
        <w:t>(/kui tegu firmaga, siis pigem teenusleping/)</w:t>
      </w:r>
    </w:p>
    <w:p w14:paraId="3860635A" w14:textId="37237FB7" w:rsidR="6C443CDD" w:rsidRDefault="6C443CDD" w:rsidP="2D6B56A0">
      <w:pPr>
        <w:widowControl w:val="0"/>
      </w:pPr>
      <w:r w:rsidRPr="0072059B">
        <w:rPr>
          <w:i/>
          <w:iCs/>
        </w:rPr>
        <w:t>/</w:t>
      </w:r>
      <w:r w:rsidR="63565ABE" w:rsidRPr="0072059B">
        <w:rPr>
          <w:i/>
          <w:iCs/>
        </w:rPr>
        <w:t xml:space="preserve">number ja </w:t>
      </w:r>
      <w:r w:rsidRPr="0072059B">
        <w:rPr>
          <w:i/>
          <w:iCs/>
        </w:rPr>
        <w:t xml:space="preserve">kuupäev </w:t>
      </w:r>
      <w:r w:rsidR="1A632C8F" w:rsidRPr="0072059B">
        <w:rPr>
          <w:i/>
          <w:iCs/>
        </w:rPr>
        <w:t>digiallkirjas/</w:t>
      </w:r>
      <w:r>
        <w:t xml:space="preserve"> </w:t>
      </w:r>
    </w:p>
    <w:p w14:paraId="65A902AF" w14:textId="77777777" w:rsidR="00031E29" w:rsidRPr="00FF47DD" w:rsidRDefault="00031E29" w:rsidP="00031E29">
      <w:pPr>
        <w:widowControl w:val="0"/>
        <w:ind w:left="432" w:hanging="432"/>
        <w:jc w:val="both"/>
        <w:rPr>
          <w:szCs w:val="24"/>
        </w:rPr>
      </w:pPr>
    </w:p>
    <w:p w14:paraId="1FD8D369" w14:textId="77777777" w:rsidR="00031E29" w:rsidRPr="00FF47DD" w:rsidRDefault="00031E29" w:rsidP="00031E29">
      <w:pPr>
        <w:widowControl w:val="0"/>
        <w:ind w:left="432" w:hanging="432"/>
        <w:jc w:val="both"/>
        <w:rPr>
          <w:szCs w:val="24"/>
        </w:rPr>
      </w:pPr>
    </w:p>
    <w:p w14:paraId="5C3322D5" w14:textId="0D2938C2" w:rsidR="00031E29" w:rsidRPr="0072059B" w:rsidRDefault="007F364D" w:rsidP="00031E29">
      <w:pPr>
        <w:pStyle w:val="leptavatekst"/>
        <w:widowControl w:val="0"/>
        <w:jc w:val="both"/>
        <w:rPr>
          <w:rFonts w:ascii="Times New Roman" w:hAnsi="Times New Roman" w:cs="Times New Roman"/>
          <w:sz w:val="24"/>
          <w:szCs w:val="24"/>
        </w:rPr>
      </w:pPr>
      <w:r>
        <w:rPr>
          <w:rFonts w:ascii="Times New Roman" w:hAnsi="Times New Roman" w:cs="Times New Roman"/>
          <w:b/>
          <w:bCs/>
          <w:sz w:val="24"/>
          <w:szCs w:val="24"/>
        </w:rPr>
        <w:t>……</w:t>
      </w:r>
      <w:r w:rsidR="3426B581" w:rsidRPr="0072059B">
        <w:rPr>
          <w:rFonts w:ascii="Times New Roman" w:hAnsi="Times New Roman" w:cs="Times New Roman"/>
          <w:b/>
          <w:bCs/>
          <w:sz w:val="24"/>
          <w:szCs w:val="24"/>
        </w:rPr>
        <w:t xml:space="preserve"> </w:t>
      </w:r>
      <w:r w:rsidR="3426B581" w:rsidRPr="0072059B">
        <w:rPr>
          <w:rFonts w:ascii="Times New Roman" w:hAnsi="Times New Roman" w:cs="Times New Roman"/>
          <w:sz w:val="24"/>
          <w:szCs w:val="24"/>
        </w:rPr>
        <w:t xml:space="preserve">(edaspidi tellija), tegutsedes </w:t>
      </w:r>
      <w:r>
        <w:rPr>
          <w:rFonts w:ascii="Times New Roman" w:hAnsi="Times New Roman" w:cs="Times New Roman"/>
          <w:b/>
          <w:bCs/>
          <w:sz w:val="24"/>
          <w:szCs w:val="24"/>
        </w:rPr>
        <w:t>……..</w:t>
      </w:r>
      <w:r w:rsidR="00031E29" w:rsidRPr="0072059B">
        <w:rPr>
          <w:rFonts w:ascii="Times New Roman" w:hAnsi="Times New Roman" w:cs="Times New Roman"/>
          <w:sz w:val="24"/>
          <w:szCs w:val="24"/>
        </w:rPr>
        <w:t xml:space="preserve">, registrikood </w:t>
      </w:r>
      <w:r>
        <w:rPr>
          <w:rFonts w:ascii="Times New Roman" w:hAnsi="Times New Roman" w:cs="Times New Roman"/>
          <w:sz w:val="24"/>
          <w:szCs w:val="24"/>
        </w:rPr>
        <w:t>…….</w:t>
      </w:r>
      <w:r w:rsidR="00031E29" w:rsidRPr="0072059B">
        <w:rPr>
          <w:rFonts w:ascii="Times New Roman" w:hAnsi="Times New Roman" w:cs="Times New Roman"/>
          <w:sz w:val="24"/>
          <w:szCs w:val="24"/>
        </w:rPr>
        <w:t xml:space="preserve">, asukoht </w:t>
      </w:r>
      <w:r>
        <w:rPr>
          <w:rFonts w:ascii="Times New Roman" w:hAnsi="Times New Roman" w:cs="Times New Roman"/>
          <w:sz w:val="24"/>
          <w:szCs w:val="24"/>
        </w:rPr>
        <w:t>…………………….</w:t>
      </w:r>
      <w:r w:rsidR="00031E29" w:rsidRPr="0072059B">
        <w:rPr>
          <w:rFonts w:ascii="Times New Roman" w:hAnsi="Times New Roman" w:cs="Times New Roman"/>
          <w:sz w:val="24"/>
          <w:szCs w:val="24"/>
        </w:rPr>
        <w:t xml:space="preserve">, </w:t>
      </w:r>
      <w:r w:rsidR="7F3F69A6" w:rsidRPr="0072059B">
        <w:rPr>
          <w:rFonts w:ascii="Times New Roman" w:hAnsi="Times New Roman" w:cs="Times New Roman"/>
          <w:sz w:val="24"/>
          <w:szCs w:val="24"/>
        </w:rPr>
        <w:t>kaudu, telefoni number +372</w:t>
      </w:r>
      <w:r w:rsidR="000E715B">
        <w:rPr>
          <w:rFonts w:ascii="Times New Roman" w:hAnsi="Times New Roman" w:cs="Times New Roman"/>
          <w:sz w:val="24"/>
          <w:szCs w:val="24"/>
        </w:rPr>
        <w:t> </w:t>
      </w:r>
      <w:r>
        <w:rPr>
          <w:rFonts w:ascii="Times New Roman" w:hAnsi="Times New Roman" w:cs="Times New Roman"/>
          <w:sz w:val="24"/>
          <w:szCs w:val="24"/>
        </w:rPr>
        <w:t>……..</w:t>
      </w:r>
      <w:r w:rsidR="7F3F69A6" w:rsidRPr="0072059B">
        <w:rPr>
          <w:rFonts w:ascii="Times New Roman" w:hAnsi="Times New Roman" w:cs="Times New Roman"/>
          <w:sz w:val="24"/>
          <w:szCs w:val="24"/>
        </w:rPr>
        <w:t xml:space="preserve">, </w:t>
      </w:r>
      <w:r w:rsidR="1BBC564E" w:rsidRPr="0072059B">
        <w:rPr>
          <w:rFonts w:ascii="Times New Roman" w:hAnsi="Times New Roman" w:cs="Times New Roman"/>
          <w:sz w:val="24"/>
          <w:szCs w:val="24"/>
        </w:rPr>
        <w:t xml:space="preserve">e-posti aadress </w:t>
      </w:r>
      <w:hyperlink r:id="rId7">
        <w:r>
          <w:rPr>
            <w:rStyle w:val="Hperlink"/>
            <w:rFonts w:ascii="Times New Roman" w:hAnsi="Times New Roman" w:cs="Times New Roman"/>
            <w:color w:val="auto"/>
            <w:sz w:val="24"/>
            <w:szCs w:val="24"/>
            <w:u w:val="none"/>
          </w:rPr>
          <w:t>………</w:t>
        </w:r>
      </w:hyperlink>
      <w:r w:rsidR="1BBC564E" w:rsidRPr="0072059B">
        <w:rPr>
          <w:rFonts w:ascii="Times New Roman" w:hAnsi="Times New Roman" w:cs="Times New Roman"/>
          <w:sz w:val="24"/>
          <w:szCs w:val="24"/>
        </w:rPr>
        <w:t xml:space="preserve">, </w:t>
      </w:r>
      <w:r w:rsidR="00031E29" w:rsidRPr="0072059B">
        <w:rPr>
          <w:rFonts w:ascii="Times New Roman" w:hAnsi="Times New Roman" w:cs="Times New Roman"/>
          <w:sz w:val="24"/>
          <w:szCs w:val="24"/>
        </w:rPr>
        <w:t xml:space="preserve">mida esindab </w:t>
      </w:r>
      <w:r w:rsidR="6E99023F" w:rsidRPr="0072059B">
        <w:rPr>
          <w:rFonts w:ascii="Times New Roman" w:hAnsi="Times New Roman" w:cs="Times New Roman"/>
          <w:sz w:val="24"/>
          <w:szCs w:val="24"/>
        </w:rPr>
        <w:t>põhimääruse</w:t>
      </w:r>
      <w:r w:rsidR="00031E29" w:rsidRPr="0072059B">
        <w:rPr>
          <w:rFonts w:ascii="Times New Roman" w:hAnsi="Times New Roman" w:cs="Times New Roman"/>
          <w:sz w:val="24"/>
          <w:szCs w:val="24"/>
        </w:rPr>
        <w:t xml:space="preserve"> alusel </w:t>
      </w:r>
      <w:r>
        <w:rPr>
          <w:rFonts w:ascii="Times New Roman" w:hAnsi="Times New Roman" w:cs="Times New Roman"/>
          <w:sz w:val="24"/>
          <w:szCs w:val="24"/>
        </w:rPr>
        <w:t>……</w:t>
      </w:r>
      <w:r w:rsidR="00031E29" w:rsidRPr="0072059B">
        <w:rPr>
          <w:rFonts w:ascii="Times New Roman" w:hAnsi="Times New Roman" w:cs="Times New Roman"/>
          <w:sz w:val="24"/>
          <w:szCs w:val="24"/>
        </w:rPr>
        <w:t xml:space="preserve"> ja</w:t>
      </w:r>
    </w:p>
    <w:p w14:paraId="5AA83B6A" w14:textId="4D6278DA" w:rsidR="2D6B56A0" w:rsidRPr="0072059B" w:rsidRDefault="2D6B56A0" w:rsidP="2D6B56A0">
      <w:pPr>
        <w:pStyle w:val="leptavatekst"/>
        <w:keepNext/>
        <w:widowControl w:val="0"/>
        <w:jc w:val="both"/>
        <w:rPr>
          <w:rFonts w:ascii="Times New Roman" w:hAnsi="Times New Roman" w:cs="Times New Roman"/>
          <w:b/>
          <w:bCs/>
          <w:sz w:val="24"/>
          <w:szCs w:val="24"/>
        </w:rPr>
      </w:pPr>
    </w:p>
    <w:p w14:paraId="219E33DD" w14:textId="42405515" w:rsidR="00031E29" w:rsidRPr="0072059B" w:rsidRDefault="007F364D" w:rsidP="2D6B56A0">
      <w:pPr>
        <w:pStyle w:val="leptavatekst"/>
        <w:keepNext/>
        <w:widowControl w:val="0"/>
        <w:jc w:val="both"/>
        <w:rPr>
          <w:rFonts w:ascii="Times New Roman" w:hAnsi="Times New Roman" w:cs="Times New Roman"/>
          <w:sz w:val="24"/>
          <w:szCs w:val="24"/>
        </w:rPr>
      </w:pPr>
      <w:r>
        <w:rPr>
          <w:rFonts w:ascii="Times New Roman" w:hAnsi="Times New Roman" w:cs="Times New Roman"/>
          <w:b/>
          <w:bCs/>
          <w:sz w:val="24"/>
          <w:szCs w:val="24"/>
        </w:rPr>
        <w:t>……..</w:t>
      </w:r>
      <w:r w:rsidR="00031E29" w:rsidRPr="0072059B">
        <w:rPr>
          <w:rFonts w:ascii="Times New Roman" w:hAnsi="Times New Roman" w:cs="Times New Roman"/>
          <w:sz w:val="24"/>
          <w:szCs w:val="24"/>
        </w:rPr>
        <w:t xml:space="preserve"> (edaspidi</w:t>
      </w:r>
      <w:r w:rsidR="00031E29" w:rsidRPr="0072059B">
        <w:rPr>
          <w:rFonts w:ascii="Times New Roman" w:hAnsi="Times New Roman" w:cs="Times New Roman"/>
          <w:i/>
          <w:iCs/>
          <w:sz w:val="24"/>
          <w:szCs w:val="24"/>
        </w:rPr>
        <w:t xml:space="preserve"> </w:t>
      </w:r>
      <w:r w:rsidR="00031E29" w:rsidRPr="0072059B">
        <w:rPr>
          <w:rFonts w:ascii="Times New Roman" w:hAnsi="Times New Roman" w:cs="Times New Roman"/>
          <w:sz w:val="24"/>
          <w:szCs w:val="24"/>
        </w:rPr>
        <w:t xml:space="preserve">täitja), registrikood </w:t>
      </w:r>
      <w:r>
        <w:rPr>
          <w:rFonts w:ascii="Times New Roman" w:hAnsi="Times New Roman" w:cs="Times New Roman"/>
          <w:sz w:val="24"/>
          <w:szCs w:val="24"/>
        </w:rPr>
        <w:t>…….</w:t>
      </w:r>
      <w:r w:rsidR="00031E29" w:rsidRPr="0072059B">
        <w:rPr>
          <w:rFonts w:ascii="Times New Roman" w:hAnsi="Times New Roman" w:cs="Times New Roman"/>
          <w:sz w:val="24"/>
          <w:szCs w:val="24"/>
        </w:rPr>
        <w:t xml:space="preserve">, asukoht </w:t>
      </w:r>
      <w:r>
        <w:rPr>
          <w:rFonts w:ascii="Times New Roman" w:hAnsi="Times New Roman" w:cs="Times New Roman"/>
          <w:sz w:val="24"/>
          <w:szCs w:val="24"/>
        </w:rPr>
        <w:t>……………………………………</w:t>
      </w:r>
      <w:r w:rsidR="00031E29" w:rsidRPr="0072059B">
        <w:rPr>
          <w:rFonts w:ascii="Times New Roman" w:hAnsi="Times New Roman" w:cs="Times New Roman"/>
          <w:sz w:val="24"/>
          <w:szCs w:val="24"/>
        </w:rPr>
        <w:t xml:space="preserve">, </w:t>
      </w:r>
      <w:r w:rsidR="682FDDA2" w:rsidRPr="0072059B">
        <w:rPr>
          <w:rFonts w:ascii="Times New Roman" w:hAnsi="Times New Roman" w:cs="Times New Roman"/>
          <w:sz w:val="24"/>
          <w:szCs w:val="24"/>
        </w:rPr>
        <w:t>telefoni number +372</w:t>
      </w:r>
      <w:r w:rsidR="000E715B">
        <w:rPr>
          <w:rFonts w:ascii="Times New Roman" w:hAnsi="Times New Roman" w:cs="Times New Roman"/>
          <w:sz w:val="24"/>
          <w:szCs w:val="24"/>
        </w:rPr>
        <w:t> </w:t>
      </w:r>
      <w:r>
        <w:rPr>
          <w:rFonts w:ascii="Times New Roman" w:hAnsi="Times New Roman" w:cs="Times New Roman"/>
          <w:sz w:val="24"/>
          <w:szCs w:val="24"/>
        </w:rPr>
        <w:t>…….</w:t>
      </w:r>
      <w:r w:rsidR="682FDDA2" w:rsidRPr="0072059B">
        <w:rPr>
          <w:rFonts w:ascii="Times New Roman" w:hAnsi="Times New Roman" w:cs="Times New Roman"/>
          <w:sz w:val="24"/>
          <w:szCs w:val="24"/>
        </w:rPr>
        <w:t xml:space="preserve">, e-posti aadress </w:t>
      </w:r>
      <w:r>
        <w:rPr>
          <w:rFonts w:ascii="Times New Roman" w:hAnsi="Times New Roman" w:cs="Times New Roman"/>
          <w:sz w:val="24"/>
          <w:szCs w:val="24"/>
        </w:rPr>
        <w:t>………….</w:t>
      </w:r>
      <w:r w:rsidR="682FDDA2" w:rsidRPr="0072059B">
        <w:rPr>
          <w:rFonts w:ascii="Times New Roman" w:hAnsi="Times New Roman" w:cs="Times New Roman"/>
          <w:sz w:val="24"/>
          <w:szCs w:val="24"/>
        </w:rPr>
        <w:t xml:space="preserve">, </w:t>
      </w:r>
      <w:r w:rsidR="00031E29" w:rsidRPr="0072059B">
        <w:rPr>
          <w:rFonts w:ascii="Times New Roman" w:hAnsi="Times New Roman" w:cs="Times New Roman"/>
          <w:sz w:val="24"/>
          <w:szCs w:val="24"/>
        </w:rPr>
        <w:t xml:space="preserve">mida esindab </w:t>
      </w:r>
      <w:r w:rsidR="00060E0B">
        <w:rPr>
          <w:rFonts w:ascii="Times New Roman" w:hAnsi="Times New Roman" w:cs="Times New Roman"/>
          <w:sz w:val="24"/>
          <w:szCs w:val="24"/>
        </w:rPr>
        <w:t xml:space="preserve">pakkumuse koosseisus esitatud volikirja alusel </w:t>
      </w:r>
      <w:r>
        <w:rPr>
          <w:rFonts w:ascii="Times New Roman" w:hAnsi="Times New Roman" w:cs="Times New Roman"/>
          <w:sz w:val="24"/>
          <w:szCs w:val="24"/>
        </w:rPr>
        <w:t>……………</w:t>
      </w:r>
      <w:r w:rsidR="00031E29" w:rsidRPr="0072059B">
        <w:rPr>
          <w:rFonts w:ascii="Times New Roman" w:hAnsi="Times New Roman" w:cs="Times New Roman"/>
          <w:sz w:val="24"/>
          <w:szCs w:val="24"/>
        </w:rPr>
        <w:t xml:space="preserve">, </w:t>
      </w:r>
    </w:p>
    <w:p w14:paraId="5F880D8D" w14:textId="1C031F73" w:rsidR="00031E29" w:rsidRPr="0072059B" w:rsidRDefault="00031E29" w:rsidP="2D6B56A0">
      <w:pPr>
        <w:pStyle w:val="leptavatekst"/>
        <w:keepNext/>
        <w:widowControl w:val="0"/>
        <w:jc w:val="both"/>
        <w:rPr>
          <w:rFonts w:ascii="Times New Roman" w:hAnsi="Times New Roman" w:cs="Times New Roman"/>
          <w:sz w:val="24"/>
          <w:szCs w:val="24"/>
        </w:rPr>
      </w:pPr>
    </w:p>
    <w:p w14:paraId="30CC2E5B" w14:textId="6E7FFCD1" w:rsidR="00031E29" w:rsidRPr="00FF47DD" w:rsidRDefault="00031E29" w:rsidP="00031E29">
      <w:pPr>
        <w:pStyle w:val="leptavatekst"/>
        <w:keepNext/>
        <w:widowControl w:val="0"/>
        <w:jc w:val="both"/>
        <w:rPr>
          <w:rFonts w:ascii="Times New Roman" w:hAnsi="Times New Roman" w:cs="Times New Roman"/>
          <w:sz w:val="24"/>
          <w:szCs w:val="24"/>
        </w:rPr>
      </w:pPr>
      <w:r w:rsidRPr="0072059B">
        <w:rPr>
          <w:rFonts w:ascii="Times New Roman" w:hAnsi="Times New Roman" w:cs="Times New Roman"/>
          <w:sz w:val="24"/>
          <w:szCs w:val="24"/>
        </w:rPr>
        <w:t xml:space="preserve">edaspidi ka pool või pooled, sõlmisid käesoleva </w:t>
      </w:r>
      <w:r w:rsidR="5F487F7F" w:rsidRPr="0072059B">
        <w:rPr>
          <w:rFonts w:ascii="Times New Roman" w:hAnsi="Times New Roman" w:cs="Times New Roman"/>
          <w:sz w:val="24"/>
          <w:szCs w:val="24"/>
        </w:rPr>
        <w:t>töövõtu</w:t>
      </w:r>
      <w:r w:rsidRPr="0072059B">
        <w:rPr>
          <w:rFonts w:ascii="Times New Roman" w:hAnsi="Times New Roman" w:cs="Times New Roman"/>
          <w:sz w:val="24"/>
          <w:szCs w:val="24"/>
        </w:rPr>
        <w:t>lepingu (edaspidi leping) alljärgnevas:</w:t>
      </w:r>
    </w:p>
    <w:p w14:paraId="241B1EE5" w14:textId="77777777" w:rsidR="00031E29" w:rsidRPr="00FF47DD" w:rsidRDefault="00031E29" w:rsidP="00031E29">
      <w:pPr>
        <w:pStyle w:val="leptavatekst"/>
        <w:widowControl w:val="0"/>
        <w:jc w:val="both"/>
        <w:rPr>
          <w:rFonts w:ascii="Times New Roman" w:hAnsi="Times New Roman" w:cs="Times New Roman"/>
          <w:sz w:val="24"/>
          <w:szCs w:val="24"/>
        </w:rPr>
      </w:pPr>
    </w:p>
    <w:p w14:paraId="3F7CF5C2" w14:textId="77777777" w:rsidR="00031E29" w:rsidRPr="00FF47DD" w:rsidRDefault="00031E29" w:rsidP="00031E29">
      <w:pPr>
        <w:pStyle w:val="Pealkiri5"/>
        <w:autoSpaceDE w:val="0"/>
        <w:spacing w:before="0" w:after="0"/>
        <w:ind w:left="567" w:hanging="567"/>
        <w:jc w:val="both"/>
        <w:rPr>
          <w:rFonts w:cs="Times New Roman"/>
        </w:rPr>
      </w:pPr>
      <w:r w:rsidRPr="00896819">
        <w:rPr>
          <w:rFonts w:cs="Times New Roman"/>
          <w:b/>
          <w:bCs/>
        </w:rPr>
        <w:t>1</w:t>
      </w:r>
      <w:r w:rsidRPr="00187784">
        <w:rPr>
          <w:rFonts w:cs="Times New Roman"/>
          <w:b/>
          <w:bCs/>
        </w:rPr>
        <w:t>.</w:t>
      </w:r>
      <w:r w:rsidRPr="559B44F6">
        <w:rPr>
          <w:rFonts w:cs="Times New Roman"/>
        </w:rPr>
        <w:t xml:space="preserve"> </w:t>
      </w:r>
      <w:r>
        <w:tab/>
      </w:r>
      <w:r w:rsidRPr="559B44F6">
        <w:rPr>
          <w:rFonts w:cs="Times New Roman"/>
          <w:b/>
          <w:bCs/>
        </w:rPr>
        <w:t>Lepingu sõlmimise alus ja ese</w:t>
      </w:r>
    </w:p>
    <w:p w14:paraId="37ECE0A7" w14:textId="44A135DD" w:rsidR="00031E29" w:rsidRPr="0072059B" w:rsidRDefault="00031E29" w:rsidP="00031E29">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72059B">
        <w:rPr>
          <w:rFonts w:ascii="Times New Roman" w:hAnsi="Times New Roman" w:cs="Times New Roman"/>
          <w:color w:val="000000" w:themeColor="text1"/>
          <w:sz w:val="24"/>
          <w:szCs w:val="24"/>
        </w:rPr>
        <w:t xml:space="preserve">Leping on sõlmitud </w:t>
      </w:r>
      <w:r w:rsidR="6B7C037D" w:rsidRPr="0072059B">
        <w:rPr>
          <w:rFonts w:ascii="Times New Roman" w:hAnsi="Times New Roman" w:cs="Times New Roman"/>
          <w:color w:val="000000" w:themeColor="text1"/>
          <w:sz w:val="24"/>
          <w:szCs w:val="24"/>
        </w:rPr>
        <w:t>alla lihthanke piirmäära hanke</w:t>
      </w:r>
      <w:r w:rsidRPr="0072059B">
        <w:rPr>
          <w:rFonts w:ascii="Times New Roman" w:hAnsi="Times New Roman" w:cs="Times New Roman"/>
          <w:color w:val="000000" w:themeColor="text1"/>
          <w:sz w:val="24"/>
          <w:szCs w:val="24"/>
        </w:rPr>
        <w:t xml:space="preserve"> „E-ITS audit</w:t>
      </w:r>
      <w:r w:rsidR="001B25AD">
        <w:rPr>
          <w:rFonts w:ascii="Times New Roman" w:hAnsi="Times New Roman" w:cs="Times New Roman"/>
          <w:color w:val="000000" w:themeColor="text1"/>
          <w:sz w:val="24"/>
          <w:szCs w:val="24"/>
        </w:rPr>
        <w:t>eerimisteenuse</w:t>
      </w:r>
      <w:r w:rsidRPr="0072059B">
        <w:rPr>
          <w:rFonts w:ascii="Times New Roman" w:hAnsi="Times New Roman" w:cs="Times New Roman"/>
          <w:color w:val="000000" w:themeColor="text1"/>
          <w:sz w:val="24"/>
          <w:szCs w:val="24"/>
        </w:rPr>
        <w:t xml:space="preserve"> tellimine“ (edaspidi hange) tulemusena.</w:t>
      </w:r>
    </w:p>
    <w:p w14:paraId="157343F5" w14:textId="3CA19280" w:rsidR="00031E29" w:rsidRPr="0072059B" w:rsidRDefault="00031E29" w:rsidP="00031E29">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72059B">
        <w:rPr>
          <w:rFonts w:ascii="Times New Roman" w:hAnsi="Times New Roman" w:cs="Times New Roman"/>
          <w:color w:val="000000" w:themeColor="text1"/>
          <w:sz w:val="24"/>
          <w:szCs w:val="24"/>
        </w:rPr>
        <w:t>Tööde täpsem kirjeldus on toodud lisa</w:t>
      </w:r>
      <w:r w:rsidR="4484FB9A" w:rsidRPr="0072059B">
        <w:rPr>
          <w:rFonts w:ascii="Times New Roman" w:hAnsi="Times New Roman" w:cs="Times New Roman"/>
          <w:color w:val="000000" w:themeColor="text1"/>
          <w:sz w:val="24"/>
          <w:szCs w:val="24"/>
        </w:rPr>
        <w:t>k</w:t>
      </w:r>
      <w:r w:rsidRPr="0072059B">
        <w:rPr>
          <w:rFonts w:ascii="Times New Roman" w:hAnsi="Times New Roman" w:cs="Times New Roman"/>
          <w:color w:val="000000" w:themeColor="text1"/>
          <w:sz w:val="24"/>
          <w:szCs w:val="24"/>
        </w:rPr>
        <w:t xml:space="preserve">s 1 </w:t>
      </w:r>
      <w:r w:rsidR="7B7915D7" w:rsidRPr="0072059B">
        <w:rPr>
          <w:rFonts w:ascii="Times New Roman" w:hAnsi="Times New Roman" w:cs="Times New Roman"/>
          <w:color w:val="000000" w:themeColor="text1"/>
          <w:sz w:val="24"/>
          <w:szCs w:val="24"/>
        </w:rPr>
        <w:t xml:space="preserve">olevas tehnilises kirjelduses </w:t>
      </w:r>
      <w:r w:rsidRPr="0072059B">
        <w:rPr>
          <w:rFonts w:ascii="Times New Roman" w:hAnsi="Times New Roman" w:cs="Times New Roman"/>
          <w:color w:val="000000" w:themeColor="text1"/>
          <w:sz w:val="24"/>
          <w:szCs w:val="24"/>
        </w:rPr>
        <w:t>ja täitja pakkumuses</w:t>
      </w:r>
      <w:r w:rsidR="489E7563" w:rsidRPr="0072059B">
        <w:rPr>
          <w:rFonts w:ascii="Times New Roman" w:hAnsi="Times New Roman" w:cs="Times New Roman"/>
          <w:color w:val="000000" w:themeColor="text1"/>
          <w:sz w:val="24"/>
          <w:szCs w:val="24"/>
        </w:rPr>
        <w:t>.</w:t>
      </w:r>
    </w:p>
    <w:p w14:paraId="0202C6F4" w14:textId="77777777" w:rsidR="00031E29" w:rsidRPr="00851294" w:rsidRDefault="00031E29" w:rsidP="00031E29">
      <w:pPr>
        <w:pStyle w:val="Loendilik"/>
        <w:numPr>
          <w:ilvl w:val="1"/>
          <w:numId w:val="8"/>
        </w:numPr>
        <w:tabs>
          <w:tab w:val="clear" w:pos="720"/>
        </w:tabs>
        <w:ind w:left="567" w:hanging="567"/>
        <w:contextualSpacing w:val="0"/>
        <w:jc w:val="both"/>
        <w:rPr>
          <w:szCs w:val="24"/>
        </w:rPr>
      </w:pPr>
      <w:r w:rsidRPr="00851294">
        <w:rPr>
          <w:szCs w:val="24"/>
        </w:rPr>
        <w:t>Lepingu lahutamatuteks osadeks on hanke alusdokumendid, täitja pakkumus, pooltevahelised kirjalikud teated ning lepingu muudatused ja lisad.</w:t>
      </w:r>
    </w:p>
    <w:p w14:paraId="3F9733EA" w14:textId="77777777" w:rsidR="00031E29" w:rsidRPr="00FF47DD" w:rsidRDefault="00031E29" w:rsidP="559B44F6">
      <w:pPr>
        <w:pStyle w:val="Kehatekst21"/>
        <w:widowControl w:val="0"/>
        <w:tabs>
          <w:tab w:val="left" w:pos="559"/>
        </w:tabs>
        <w:autoSpaceDE/>
        <w:spacing w:after="0" w:line="240" w:lineRule="auto"/>
        <w:ind w:left="567" w:hanging="567"/>
        <w:jc w:val="both"/>
        <w:rPr>
          <w:rFonts w:ascii="Times New Roman" w:hAnsi="Times New Roman" w:cs="Times New Roman"/>
          <w:b/>
          <w:bCs/>
          <w:sz w:val="24"/>
          <w:szCs w:val="24"/>
        </w:rPr>
      </w:pPr>
    </w:p>
    <w:p w14:paraId="6BF308F1" w14:textId="19655A62" w:rsidR="002B48CF" w:rsidRPr="00896819" w:rsidRDefault="00031E29" w:rsidP="00896819">
      <w:pPr>
        <w:pStyle w:val="Pealkiri5"/>
        <w:numPr>
          <w:ilvl w:val="0"/>
          <w:numId w:val="8"/>
        </w:numPr>
        <w:autoSpaceDE w:val="0"/>
        <w:spacing w:before="0" w:after="0"/>
        <w:jc w:val="both"/>
        <w:rPr>
          <w:rFonts w:cs="Times New Roman"/>
          <w:b/>
          <w:bCs/>
        </w:rPr>
      </w:pPr>
      <w:r w:rsidRPr="00896819">
        <w:rPr>
          <w:rFonts w:cs="Times New Roman"/>
          <w:b/>
          <w:bCs/>
        </w:rPr>
        <w:t>Lepingu</w:t>
      </w:r>
      <w:r w:rsidR="005206FD" w:rsidRPr="00896819">
        <w:rPr>
          <w:rFonts w:cs="Times New Roman"/>
          <w:b/>
          <w:bCs/>
        </w:rPr>
        <w:t xml:space="preserve"> m</w:t>
      </w:r>
      <w:r w:rsidRPr="00896819">
        <w:rPr>
          <w:rFonts w:cs="Times New Roman"/>
          <w:b/>
          <w:bCs/>
        </w:rPr>
        <w:t>aksumus ja maksmise kord</w:t>
      </w:r>
    </w:p>
    <w:p w14:paraId="733125AB" w14:textId="2D572076" w:rsidR="002B48CF" w:rsidRPr="00896819" w:rsidRDefault="00031E29" w:rsidP="00896819">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896819">
        <w:rPr>
          <w:rFonts w:ascii="Times New Roman" w:hAnsi="Times New Roman" w:cs="Times New Roman"/>
          <w:color w:val="000000" w:themeColor="text1"/>
          <w:sz w:val="24"/>
          <w:szCs w:val="24"/>
        </w:rPr>
        <w:t xml:space="preserve">Lepingujärgne kogumaksumus on </w:t>
      </w:r>
      <w:r w:rsidR="007F364D">
        <w:rPr>
          <w:rFonts w:ascii="Times New Roman" w:hAnsi="Times New Roman" w:cs="Times New Roman"/>
          <w:color w:val="000000" w:themeColor="text1"/>
          <w:sz w:val="24"/>
          <w:szCs w:val="24"/>
        </w:rPr>
        <w:t>………</w:t>
      </w:r>
      <w:r w:rsidRPr="00896819">
        <w:rPr>
          <w:rFonts w:ascii="Times New Roman" w:hAnsi="Times New Roman" w:cs="Times New Roman"/>
          <w:color w:val="000000" w:themeColor="text1"/>
          <w:sz w:val="24"/>
          <w:szCs w:val="24"/>
        </w:rPr>
        <w:t xml:space="preserve">  eurot, milles </w:t>
      </w:r>
      <w:r w:rsidR="002177D2" w:rsidRPr="00896819">
        <w:rPr>
          <w:rFonts w:ascii="Times New Roman" w:hAnsi="Times New Roman" w:cs="Times New Roman"/>
          <w:color w:val="000000" w:themeColor="text1"/>
          <w:sz w:val="24"/>
          <w:szCs w:val="24"/>
        </w:rPr>
        <w:t xml:space="preserve">millele lisandub </w:t>
      </w:r>
      <w:r w:rsidRPr="00896819">
        <w:rPr>
          <w:rFonts w:ascii="Times New Roman" w:hAnsi="Times New Roman" w:cs="Times New Roman"/>
          <w:color w:val="000000" w:themeColor="text1"/>
          <w:sz w:val="24"/>
          <w:szCs w:val="24"/>
        </w:rPr>
        <w:t>käibemaks</w:t>
      </w:r>
      <w:r w:rsidR="002B48CF" w:rsidRPr="00896819">
        <w:rPr>
          <w:rFonts w:ascii="Times New Roman" w:hAnsi="Times New Roman" w:cs="Times New Roman"/>
          <w:color w:val="000000" w:themeColor="text1"/>
          <w:sz w:val="24"/>
          <w:szCs w:val="24"/>
        </w:rPr>
        <w:t xml:space="preserve">. </w:t>
      </w:r>
    </w:p>
    <w:p w14:paraId="3C9CA35A" w14:textId="51F9B211" w:rsidR="00031E29" w:rsidRPr="00896819" w:rsidRDefault="00031E29" w:rsidP="00896819">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896819">
        <w:rPr>
          <w:rFonts w:ascii="Times New Roman" w:hAnsi="Times New Roman" w:cs="Times New Roman"/>
          <w:color w:val="000000" w:themeColor="text1"/>
          <w:sz w:val="24"/>
          <w:szCs w:val="24"/>
        </w:rPr>
        <w:t>Lepingu maksumus on tellija jaoks lõplik, sisaldades kõiki täitja kulutusi, mis tekivad seoses lepingu täitmisega.</w:t>
      </w:r>
    </w:p>
    <w:p w14:paraId="1D5E3CDC" w14:textId="5C585529" w:rsidR="14C44F65" w:rsidRPr="00896819" w:rsidRDefault="14C44F65" w:rsidP="00896819">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896819">
        <w:rPr>
          <w:rFonts w:ascii="Times New Roman" w:hAnsi="Times New Roman" w:cs="Times New Roman"/>
          <w:color w:val="000000" w:themeColor="text1"/>
          <w:sz w:val="24"/>
          <w:szCs w:val="24"/>
        </w:rPr>
        <w:t>Lepingu maksumus tasutakse jagunenult töö perioodile alljärgnevalt:</w:t>
      </w:r>
    </w:p>
    <w:p w14:paraId="0829D9DC" w14:textId="772C809B" w:rsidR="00896819" w:rsidRDefault="00BE48CA" w:rsidP="00896819">
      <w:pPr>
        <w:pStyle w:val="Kehatekst21"/>
        <w:keepNext/>
        <w:widowControl w:val="0"/>
        <w:numPr>
          <w:ilvl w:val="2"/>
          <w:numId w:val="18"/>
        </w:numPr>
        <w:tabs>
          <w:tab w:val="left" w:pos="573"/>
        </w:tabs>
        <w:autoSpaceDE/>
        <w:spacing w:after="0" w:line="240" w:lineRule="auto"/>
        <w:jc w:val="both"/>
        <w:rPr>
          <w:rFonts w:ascii="Times New Roman" w:hAnsi="Times New Roman" w:cs="Times New Roman"/>
          <w:color w:val="000000" w:themeColor="text1"/>
          <w:sz w:val="24"/>
          <w:szCs w:val="24"/>
        </w:rPr>
      </w:pPr>
      <w:r w:rsidRPr="00896819">
        <w:rPr>
          <w:rFonts w:ascii="Times New Roman" w:hAnsi="Times New Roman" w:cs="Times New Roman"/>
          <w:color w:val="000000" w:themeColor="text1"/>
          <w:sz w:val="24"/>
          <w:szCs w:val="24"/>
        </w:rPr>
        <w:t>eelauditi</w:t>
      </w:r>
      <w:r w:rsidR="14C44F65" w:rsidRPr="00896819">
        <w:rPr>
          <w:rFonts w:ascii="Times New Roman" w:hAnsi="Times New Roman" w:cs="Times New Roman"/>
          <w:color w:val="000000" w:themeColor="text1"/>
          <w:sz w:val="24"/>
          <w:szCs w:val="24"/>
        </w:rPr>
        <w:t xml:space="preserve"> eest </w:t>
      </w:r>
      <w:r w:rsidR="007F364D">
        <w:rPr>
          <w:rFonts w:ascii="Times New Roman" w:hAnsi="Times New Roman" w:cs="Times New Roman"/>
          <w:color w:val="000000" w:themeColor="text1"/>
          <w:sz w:val="24"/>
          <w:szCs w:val="24"/>
        </w:rPr>
        <w:t>…..</w:t>
      </w:r>
      <w:r w:rsidR="14C44F65" w:rsidRPr="00896819">
        <w:rPr>
          <w:rFonts w:ascii="Times New Roman" w:hAnsi="Times New Roman" w:cs="Times New Roman"/>
          <w:color w:val="000000" w:themeColor="text1"/>
          <w:sz w:val="24"/>
          <w:szCs w:val="24"/>
        </w:rPr>
        <w:t xml:space="preserve"> eurot, </w:t>
      </w:r>
      <w:r w:rsidR="008C2A7F" w:rsidRPr="00896819">
        <w:rPr>
          <w:rFonts w:ascii="Times New Roman" w:hAnsi="Times New Roman" w:cs="Times New Roman"/>
          <w:color w:val="000000" w:themeColor="text1"/>
          <w:sz w:val="24"/>
          <w:szCs w:val="24"/>
        </w:rPr>
        <w:t xml:space="preserve">millele lisandub </w:t>
      </w:r>
      <w:r w:rsidR="14C44F65" w:rsidRPr="00896819">
        <w:rPr>
          <w:rFonts w:ascii="Times New Roman" w:hAnsi="Times New Roman" w:cs="Times New Roman"/>
          <w:color w:val="000000" w:themeColor="text1"/>
          <w:sz w:val="24"/>
          <w:szCs w:val="24"/>
        </w:rPr>
        <w:t>käibemaks;</w:t>
      </w:r>
    </w:p>
    <w:p w14:paraId="7C190B44" w14:textId="2CE2C33A" w:rsidR="00896819" w:rsidRDefault="008C6036" w:rsidP="00896819">
      <w:pPr>
        <w:pStyle w:val="Kehatekst21"/>
        <w:keepNext/>
        <w:widowControl w:val="0"/>
        <w:numPr>
          <w:ilvl w:val="2"/>
          <w:numId w:val="18"/>
        </w:numPr>
        <w:tabs>
          <w:tab w:val="left" w:pos="573"/>
        </w:tabs>
        <w:autoSpaceDE/>
        <w:spacing w:after="0" w:line="240" w:lineRule="auto"/>
        <w:jc w:val="both"/>
        <w:rPr>
          <w:rFonts w:ascii="Times New Roman" w:hAnsi="Times New Roman" w:cs="Times New Roman"/>
          <w:color w:val="000000" w:themeColor="text1"/>
          <w:sz w:val="24"/>
          <w:szCs w:val="24"/>
        </w:rPr>
      </w:pPr>
      <w:r w:rsidRPr="00896819">
        <w:rPr>
          <w:rFonts w:ascii="Times New Roman" w:hAnsi="Times New Roman" w:cs="Times New Roman"/>
          <w:color w:val="000000" w:themeColor="text1"/>
          <w:sz w:val="24"/>
          <w:szCs w:val="24"/>
        </w:rPr>
        <w:t xml:space="preserve">põhiauditi </w:t>
      </w:r>
      <w:r w:rsidR="14C44F65" w:rsidRPr="00896819">
        <w:rPr>
          <w:rFonts w:ascii="Times New Roman" w:hAnsi="Times New Roman" w:cs="Times New Roman"/>
          <w:color w:val="000000" w:themeColor="text1"/>
          <w:sz w:val="24"/>
          <w:szCs w:val="24"/>
        </w:rPr>
        <w:t xml:space="preserve">eest </w:t>
      </w:r>
      <w:r w:rsidR="007F364D">
        <w:rPr>
          <w:rFonts w:ascii="Times New Roman" w:hAnsi="Times New Roman" w:cs="Times New Roman"/>
          <w:color w:val="000000" w:themeColor="text1"/>
          <w:sz w:val="24"/>
          <w:szCs w:val="24"/>
        </w:rPr>
        <w:t>…..</w:t>
      </w:r>
      <w:r w:rsidR="14C44F65" w:rsidRPr="00896819">
        <w:rPr>
          <w:rFonts w:ascii="Times New Roman" w:hAnsi="Times New Roman" w:cs="Times New Roman"/>
          <w:color w:val="000000" w:themeColor="text1"/>
          <w:sz w:val="24"/>
          <w:szCs w:val="24"/>
        </w:rPr>
        <w:t xml:space="preserve"> eurot, </w:t>
      </w:r>
      <w:r w:rsidR="001163FC" w:rsidRPr="00896819">
        <w:rPr>
          <w:rFonts w:ascii="Times New Roman" w:hAnsi="Times New Roman" w:cs="Times New Roman"/>
          <w:color w:val="000000" w:themeColor="text1"/>
          <w:sz w:val="24"/>
          <w:szCs w:val="24"/>
        </w:rPr>
        <w:t xml:space="preserve">millele lisandub </w:t>
      </w:r>
      <w:r w:rsidR="14C44F65" w:rsidRPr="00896819">
        <w:rPr>
          <w:rFonts w:ascii="Times New Roman" w:hAnsi="Times New Roman" w:cs="Times New Roman"/>
          <w:color w:val="000000" w:themeColor="text1"/>
          <w:sz w:val="24"/>
          <w:szCs w:val="24"/>
        </w:rPr>
        <w:t>käibemaks;</w:t>
      </w:r>
    </w:p>
    <w:p w14:paraId="07CD4C7C" w14:textId="0617904A" w:rsidR="00896819" w:rsidRDefault="002749F5" w:rsidP="00896819">
      <w:pPr>
        <w:pStyle w:val="Kehatekst21"/>
        <w:keepNext/>
        <w:widowControl w:val="0"/>
        <w:numPr>
          <w:ilvl w:val="2"/>
          <w:numId w:val="18"/>
        </w:numPr>
        <w:tabs>
          <w:tab w:val="left" w:pos="573"/>
        </w:tabs>
        <w:autoSpaceDE/>
        <w:spacing w:after="0" w:line="240" w:lineRule="auto"/>
        <w:jc w:val="both"/>
        <w:rPr>
          <w:rFonts w:ascii="Times New Roman" w:hAnsi="Times New Roman" w:cs="Times New Roman"/>
          <w:color w:val="000000" w:themeColor="text1"/>
          <w:sz w:val="24"/>
          <w:szCs w:val="24"/>
        </w:rPr>
      </w:pPr>
      <w:r w:rsidRPr="00896819">
        <w:rPr>
          <w:rFonts w:ascii="Times New Roman" w:hAnsi="Times New Roman" w:cs="Times New Roman"/>
          <w:color w:val="000000" w:themeColor="text1"/>
          <w:sz w:val="24"/>
          <w:szCs w:val="24"/>
        </w:rPr>
        <w:t xml:space="preserve">I </w:t>
      </w:r>
      <w:r w:rsidR="00FF1198" w:rsidRPr="00896819">
        <w:rPr>
          <w:rFonts w:ascii="Times New Roman" w:hAnsi="Times New Roman" w:cs="Times New Roman"/>
          <w:color w:val="000000" w:themeColor="text1"/>
          <w:sz w:val="24"/>
          <w:szCs w:val="24"/>
        </w:rPr>
        <w:t xml:space="preserve">vaheauditi </w:t>
      </w:r>
      <w:r w:rsidR="14C44F65" w:rsidRPr="00896819">
        <w:rPr>
          <w:rFonts w:ascii="Times New Roman" w:hAnsi="Times New Roman" w:cs="Times New Roman"/>
          <w:color w:val="000000" w:themeColor="text1"/>
          <w:sz w:val="24"/>
          <w:szCs w:val="24"/>
        </w:rPr>
        <w:t xml:space="preserve">eest </w:t>
      </w:r>
      <w:r w:rsidR="007F364D">
        <w:rPr>
          <w:rFonts w:ascii="Times New Roman" w:hAnsi="Times New Roman" w:cs="Times New Roman"/>
          <w:color w:val="000000" w:themeColor="text1"/>
          <w:sz w:val="24"/>
          <w:szCs w:val="24"/>
        </w:rPr>
        <w:t>…..</w:t>
      </w:r>
      <w:r w:rsidR="14C44F65" w:rsidRPr="00896819">
        <w:rPr>
          <w:rFonts w:ascii="Times New Roman" w:hAnsi="Times New Roman" w:cs="Times New Roman"/>
          <w:color w:val="000000" w:themeColor="text1"/>
          <w:sz w:val="24"/>
          <w:szCs w:val="24"/>
        </w:rPr>
        <w:t xml:space="preserve"> eurot, </w:t>
      </w:r>
      <w:r w:rsidR="001163FC" w:rsidRPr="00896819">
        <w:rPr>
          <w:rFonts w:ascii="Times New Roman" w:hAnsi="Times New Roman" w:cs="Times New Roman"/>
          <w:color w:val="000000" w:themeColor="text1"/>
          <w:sz w:val="24"/>
          <w:szCs w:val="24"/>
        </w:rPr>
        <w:t xml:space="preserve">millele lisandub </w:t>
      </w:r>
      <w:r w:rsidR="14C44F65" w:rsidRPr="00896819">
        <w:rPr>
          <w:rFonts w:ascii="Times New Roman" w:hAnsi="Times New Roman" w:cs="Times New Roman"/>
          <w:color w:val="000000" w:themeColor="text1"/>
          <w:sz w:val="24"/>
          <w:szCs w:val="24"/>
        </w:rPr>
        <w:t>käibemaks</w:t>
      </w:r>
      <w:r w:rsidR="00FF1198" w:rsidRPr="00896819">
        <w:rPr>
          <w:rFonts w:ascii="Times New Roman" w:hAnsi="Times New Roman" w:cs="Times New Roman"/>
          <w:color w:val="000000" w:themeColor="text1"/>
          <w:sz w:val="24"/>
          <w:szCs w:val="24"/>
        </w:rPr>
        <w:t>;</w:t>
      </w:r>
    </w:p>
    <w:p w14:paraId="209D849B" w14:textId="01E30668" w:rsidR="00187784" w:rsidRDefault="002749F5" w:rsidP="00187784">
      <w:pPr>
        <w:pStyle w:val="Kehatekst21"/>
        <w:keepNext/>
        <w:widowControl w:val="0"/>
        <w:numPr>
          <w:ilvl w:val="2"/>
          <w:numId w:val="18"/>
        </w:numPr>
        <w:tabs>
          <w:tab w:val="left" w:pos="573"/>
        </w:tabs>
        <w:autoSpaceDE/>
        <w:spacing w:after="0" w:line="240" w:lineRule="auto"/>
        <w:jc w:val="both"/>
        <w:rPr>
          <w:rFonts w:ascii="Times New Roman" w:hAnsi="Times New Roman" w:cs="Times New Roman"/>
          <w:color w:val="000000" w:themeColor="text1"/>
          <w:sz w:val="24"/>
          <w:szCs w:val="24"/>
        </w:rPr>
      </w:pPr>
      <w:r w:rsidRPr="00896819">
        <w:rPr>
          <w:rFonts w:ascii="Times New Roman" w:hAnsi="Times New Roman" w:cs="Times New Roman"/>
          <w:color w:val="000000" w:themeColor="text1"/>
          <w:sz w:val="24"/>
          <w:szCs w:val="24"/>
        </w:rPr>
        <w:t xml:space="preserve">II vaheauditi eest </w:t>
      </w:r>
      <w:r w:rsidR="007F364D">
        <w:rPr>
          <w:rFonts w:ascii="Times New Roman" w:hAnsi="Times New Roman" w:cs="Times New Roman"/>
          <w:color w:val="000000" w:themeColor="text1"/>
          <w:sz w:val="24"/>
          <w:szCs w:val="24"/>
        </w:rPr>
        <w:t>……</w:t>
      </w:r>
      <w:r w:rsidRPr="00896819">
        <w:rPr>
          <w:rFonts w:ascii="Times New Roman" w:hAnsi="Times New Roman" w:cs="Times New Roman"/>
          <w:color w:val="000000" w:themeColor="text1"/>
          <w:sz w:val="24"/>
          <w:szCs w:val="24"/>
        </w:rPr>
        <w:t xml:space="preserve"> eurot, millele lisandub käibemaks</w:t>
      </w:r>
    </w:p>
    <w:p w14:paraId="7E241E1C" w14:textId="76B80CE8" w:rsidR="14C44F65" w:rsidRPr="00187784" w:rsidRDefault="00450BAF" w:rsidP="00187784">
      <w:pPr>
        <w:pStyle w:val="Kehatekst21"/>
        <w:keepNext/>
        <w:widowControl w:val="0"/>
        <w:numPr>
          <w:ilvl w:val="2"/>
          <w:numId w:val="18"/>
        </w:numPr>
        <w:tabs>
          <w:tab w:val="left" w:pos="573"/>
        </w:tabs>
        <w:autoSpaceDE/>
        <w:spacing w:after="0" w:line="240" w:lineRule="auto"/>
        <w:jc w:val="both"/>
        <w:rPr>
          <w:rFonts w:ascii="Times New Roman" w:hAnsi="Times New Roman" w:cs="Times New Roman"/>
          <w:color w:val="000000" w:themeColor="text1"/>
          <w:sz w:val="24"/>
          <w:szCs w:val="24"/>
        </w:rPr>
      </w:pPr>
      <w:proofErr w:type="spellStart"/>
      <w:r w:rsidRPr="00187784">
        <w:rPr>
          <w:rFonts w:ascii="Times New Roman" w:hAnsi="Times New Roman" w:cs="Times New Roman"/>
          <w:color w:val="000000" w:themeColor="text1"/>
          <w:sz w:val="24"/>
          <w:szCs w:val="24"/>
        </w:rPr>
        <w:t>järelauditi</w:t>
      </w:r>
      <w:proofErr w:type="spellEnd"/>
      <w:r w:rsidRPr="00187784">
        <w:rPr>
          <w:rFonts w:ascii="Times New Roman" w:hAnsi="Times New Roman" w:cs="Times New Roman"/>
          <w:color w:val="000000" w:themeColor="text1"/>
          <w:sz w:val="24"/>
          <w:szCs w:val="24"/>
        </w:rPr>
        <w:t xml:space="preserve"> eest (vajadusel) </w:t>
      </w:r>
      <w:r w:rsidR="007F364D">
        <w:rPr>
          <w:rFonts w:ascii="Times New Roman" w:hAnsi="Times New Roman" w:cs="Times New Roman"/>
          <w:color w:val="000000" w:themeColor="text1"/>
          <w:sz w:val="24"/>
          <w:szCs w:val="24"/>
        </w:rPr>
        <w:t>…</w:t>
      </w:r>
      <w:r w:rsidRPr="00187784">
        <w:rPr>
          <w:rFonts w:ascii="Times New Roman" w:hAnsi="Times New Roman" w:cs="Times New Roman"/>
          <w:color w:val="000000" w:themeColor="text1"/>
          <w:sz w:val="24"/>
          <w:szCs w:val="24"/>
        </w:rPr>
        <w:t xml:space="preserve"> eurot</w:t>
      </w:r>
      <w:r w:rsidR="005D10F5" w:rsidRPr="00187784">
        <w:rPr>
          <w:rFonts w:ascii="Times New Roman" w:hAnsi="Times New Roman" w:cs="Times New Roman"/>
          <w:color w:val="000000" w:themeColor="text1"/>
          <w:sz w:val="24"/>
          <w:szCs w:val="24"/>
        </w:rPr>
        <w:t>/h</w:t>
      </w:r>
      <w:r w:rsidRPr="00187784">
        <w:rPr>
          <w:rFonts w:ascii="Times New Roman" w:hAnsi="Times New Roman" w:cs="Times New Roman"/>
          <w:color w:val="000000" w:themeColor="text1"/>
          <w:sz w:val="24"/>
          <w:szCs w:val="24"/>
        </w:rPr>
        <w:t>,</w:t>
      </w:r>
      <w:r w:rsidR="00764906">
        <w:rPr>
          <w:rFonts w:ascii="Times New Roman" w:hAnsi="Times New Roman" w:cs="Times New Roman"/>
          <w:color w:val="000000" w:themeColor="text1"/>
          <w:sz w:val="24"/>
          <w:szCs w:val="24"/>
        </w:rPr>
        <w:t xml:space="preserve"> </w:t>
      </w:r>
      <w:r w:rsidR="00C526F8" w:rsidRPr="00187784">
        <w:rPr>
          <w:rFonts w:ascii="Times New Roman" w:hAnsi="Times New Roman" w:cs="Times New Roman"/>
          <w:color w:val="000000" w:themeColor="text1"/>
          <w:sz w:val="24"/>
          <w:szCs w:val="24"/>
        </w:rPr>
        <w:t xml:space="preserve">millele lisandub </w:t>
      </w:r>
      <w:r w:rsidRPr="00187784">
        <w:rPr>
          <w:rFonts w:ascii="Times New Roman" w:hAnsi="Times New Roman" w:cs="Times New Roman"/>
          <w:color w:val="000000" w:themeColor="text1"/>
          <w:sz w:val="24"/>
          <w:szCs w:val="24"/>
        </w:rPr>
        <w:t>käibemaks</w:t>
      </w:r>
      <w:r w:rsidR="14C44F65" w:rsidRPr="00187784">
        <w:rPr>
          <w:rFonts w:ascii="Times New Roman" w:hAnsi="Times New Roman" w:cs="Times New Roman"/>
          <w:color w:val="000000" w:themeColor="text1"/>
          <w:sz w:val="24"/>
          <w:szCs w:val="24"/>
        </w:rPr>
        <w:t>.</w:t>
      </w:r>
    </w:p>
    <w:p w14:paraId="6033787A" w14:textId="25B40271" w:rsidR="00031E29" w:rsidRPr="00187784" w:rsidRDefault="00031E29" w:rsidP="00187784">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559B44F6">
        <w:rPr>
          <w:rFonts w:ascii="Times New Roman" w:hAnsi="Times New Roman" w:cs="Times New Roman"/>
          <w:color w:val="000000" w:themeColor="text1"/>
          <w:sz w:val="24"/>
          <w:szCs w:val="24"/>
        </w:rPr>
        <w:t xml:space="preserve">Täitja esitab tellijale </w:t>
      </w:r>
      <w:r w:rsidR="350345FF" w:rsidRPr="559B44F6">
        <w:rPr>
          <w:rFonts w:ascii="Times New Roman" w:hAnsi="Times New Roman" w:cs="Times New Roman"/>
          <w:color w:val="000000" w:themeColor="text1"/>
          <w:sz w:val="24"/>
          <w:szCs w:val="24"/>
        </w:rPr>
        <w:t xml:space="preserve">masinloetava </w:t>
      </w:r>
      <w:r w:rsidRPr="559B44F6">
        <w:rPr>
          <w:rFonts w:ascii="Times New Roman" w:hAnsi="Times New Roman" w:cs="Times New Roman"/>
          <w:color w:val="000000" w:themeColor="text1"/>
          <w:sz w:val="24"/>
          <w:szCs w:val="24"/>
        </w:rPr>
        <w:t>e-arve pärast tööde üleandmise-vastuvõtmise akti (edaspidi akt) mõlemapoolset allkirjastamist.</w:t>
      </w:r>
    </w:p>
    <w:p w14:paraId="28B9972A" w14:textId="05CE6BAB" w:rsidR="00031E29" w:rsidRPr="00187784" w:rsidRDefault="00031E29" w:rsidP="00187784">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559B44F6">
        <w:rPr>
          <w:rFonts w:ascii="Times New Roman" w:hAnsi="Times New Roman" w:cs="Times New Roman"/>
          <w:color w:val="000000" w:themeColor="text1"/>
          <w:sz w:val="24"/>
          <w:szCs w:val="24"/>
        </w:rPr>
        <w:t>Täitja poolt esitatav arve peab selgelt ja üheselt viitama lepingule</w:t>
      </w:r>
      <w:r w:rsidR="16816423" w:rsidRPr="559B44F6">
        <w:rPr>
          <w:rFonts w:ascii="Times New Roman" w:hAnsi="Times New Roman" w:cs="Times New Roman"/>
          <w:color w:val="000000" w:themeColor="text1"/>
          <w:sz w:val="24"/>
          <w:szCs w:val="24"/>
        </w:rPr>
        <w:t xml:space="preserve"> </w:t>
      </w:r>
      <w:r w:rsidR="16816423" w:rsidRPr="00DA00DA">
        <w:rPr>
          <w:rFonts w:ascii="Times New Roman" w:hAnsi="Times New Roman" w:cs="Times New Roman"/>
          <w:color w:val="000000" w:themeColor="text1"/>
          <w:sz w:val="24"/>
          <w:szCs w:val="24"/>
        </w:rPr>
        <w:t>(lepingu number)</w:t>
      </w:r>
      <w:r w:rsidRPr="00DA00DA">
        <w:rPr>
          <w:rFonts w:ascii="Times New Roman" w:hAnsi="Times New Roman" w:cs="Times New Roman"/>
          <w:color w:val="000000" w:themeColor="text1"/>
          <w:sz w:val="24"/>
          <w:szCs w:val="24"/>
        </w:rPr>
        <w:t>,</w:t>
      </w:r>
      <w:r w:rsidRPr="559B44F6">
        <w:rPr>
          <w:rFonts w:ascii="Times New Roman" w:hAnsi="Times New Roman" w:cs="Times New Roman"/>
          <w:color w:val="000000" w:themeColor="text1"/>
          <w:sz w:val="24"/>
          <w:szCs w:val="24"/>
        </w:rPr>
        <w:t xml:space="preserve"> sisaldama makse teostamiseks vajalikke andmeid, tellija kontaktisiku nime ning vastama käibemaksuseaduse nõuetele. Käesolevas punktis esitatud tingimustele mittevastav arve ei kuulu tasumisele.</w:t>
      </w:r>
    </w:p>
    <w:p w14:paraId="6F7093DB" w14:textId="5B052A17" w:rsidR="00031E29" w:rsidRPr="00187784" w:rsidRDefault="00031E29" w:rsidP="00187784">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187784">
        <w:rPr>
          <w:rFonts w:ascii="Times New Roman" w:hAnsi="Times New Roman" w:cs="Times New Roman"/>
          <w:color w:val="000000" w:themeColor="text1"/>
          <w:sz w:val="24"/>
          <w:szCs w:val="24"/>
        </w:rPr>
        <w:t>Arve maksetähtaeg on 21 kalendripäeva arve esitamisest.</w:t>
      </w:r>
    </w:p>
    <w:p w14:paraId="16C04381" w14:textId="0951E199" w:rsidR="00A208CA" w:rsidRPr="00187784" w:rsidRDefault="00A208CA" w:rsidP="00187784">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187784">
        <w:rPr>
          <w:rFonts w:ascii="Times New Roman" w:hAnsi="Times New Roman" w:cs="Times New Roman"/>
          <w:color w:val="000000" w:themeColor="text1"/>
          <w:sz w:val="24"/>
          <w:szCs w:val="24"/>
        </w:rPr>
        <w:t xml:space="preserve">Kui lepingu täitmise </w:t>
      </w:r>
      <w:r w:rsidR="00D12491" w:rsidRPr="00187784">
        <w:rPr>
          <w:rFonts w:ascii="Times New Roman" w:hAnsi="Times New Roman" w:cs="Times New Roman"/>
          <w:color w:val="000000" w:themeColor="text1"/>
          <w:sz w:val="24"/>
          <w:szCs w:val="24"/>
        </w:rPr>
        <w:t xml:space="preserve">käigus muutub </w:t>
      </w:r>
      <w:r w:rsidR="004F5817">
        <w:rPr>
          <w:rFonts w:ascii="Times New Roman" w:hAnsi="Times New Roman" w:cs="Times New Roman"/>
          <w:color w:val="000000" w:themeColor="text1"/>
          <w:sz w:val="24"/>
          <w:szCs w:val="24"/>
        </w:rPr>
        <w:t>k</w:t>
      </w:r>
      <w:r w:rsidR="00D12491" w:rsidRPr="00187784">
        <w:rPr>
          <w:rFonts w:ascii="Times New Roman" w:hAnsi="Times New Roman" w:cs="Times New Roman"/>
          <w:color w:val="000000" w:themeColor="text1"/>
          <w:sz w:val="24"/>
          <w:szCs w:val="24"/>
        </w:rPr>
        <w:t>ehtestatud käibemaksu määr</w:t>
      </w:r>
      <w:r w:rsidR="00B75D53" w:rsidRPr="00187784">
        <w:rPr>
          <w:rFonts w:ascii="Times New Roman" w:hAnsi="Times New Roman" w:cs="Times New Roman"/>
          <w:color w:val="000000" w:themeColor="text1"/>
          <w:sz w:val="24"/>
          <w:szCs w:val="24"/>
        </w:rPr>
        <w:t>, toimub selle muutmine automaatselt käesoleva lepingu alusel esitatavate arvete suhtes ning lepingu muudatust sõlmima ei pea.</w:t>
      </w:r>
    </w:p>
    <w:p w14:paraId="4CE52847" w14:textId="77777777" w:rsidR="00031E29" w:rsidRPr="00FF47DD" w:rsidRDefault="00031E29" w:rsidP="559B44F6">
      <w:pPr>
        <w:pStyle w:val="leptavatekst"/>
        <w:keepNext/>
        <w:widowControl w:val="0"/>
        <w:ind w:left="567"/>
        <w:jc w:val="both"/>
        <w:rPr>
          <w:rFonts w:ascii="Times New Roman" w:hAnsi="Times New Roman" w:cs="Times New Roman"/>
          <w:color w:val="0F4761" w:themeColor="accent1" w:themeShade="BF"/>
          <w:sz w:val="24"/>
          <w:szCs w:val="24"/>
          <w:lang w:bidi="he-IL"/>
        </w:rPr>
      </w:pPr>
    </w:p>
    <w:p w14:paraId="0E46FF0B" w14:textId="77777777" w:rsidR="00031E29" w:rsidRPr="00FF47DD" w:rsidRDefault="00031E29" w:rsidP="00187784">
      <w:pPr>
        <w:pStyle w:val="Pealkiri5"/>
        <w:numPr>
          <w:ilvl w:val="0"/>
          <w:numId w:val="8"/>
        </w:numPr>
        <w:autoSpaceDE w:val="0"/>
        <w:spacing w:before="0" w:after="0"/>
        <w:jc w:val="both"/>
        <w:rPr>
          <w:b/>
          <w:bCs/>
        </w:rPr>
      </w:pPr>
      <w:r w:rsidRPr="559B44F6">
        <w:rPr>
          <w:b/>
          <w:bCs/>
        </w:rPr>
        <w:t>Tööde üleandmine ja vastuvõtmine</w:t>
      </w:r>
    </w:p>
    <w:p w14:paraId="54B2F4E7" w14:textId="77777777" w:rsidR="00031E29" w:rsidRPr="00187784" w:rsidRDefault="00031E29" w:rsidP="00187784">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187784">
        <w:rPr>
          <w:rFonts w:ascii="Times New Roman" w:hAnsi="Times New Roman" w:cs="Times New Roman"/>
          <w:color w:val="000000" w:themeColor="text1"/>
          <w:sz w:val="24"/>
          <w:szCs w:val="24"/>
        </w:rPr>
        <w:t xml:space="preserve">Tööd antakse üle vastavalt täitja poolt pakkumuses esitatud töömahu hinnangule ja ajaplaanile. Tööde üleandmise all mõistetakse tööde üleandmist täitja poolt tellijale akti (lisa 2) alusel. Nimetatud akti vormistab täitja 5 tööpäeva jooksul pärast tööde teostamist ja edastab e-posti teel digitaalselt allkirjastatult vahetult enne tööde üleandmist tellija kontaktisiku e-posti aadressile ja tellija allkirjastab selle vahetult pärast tööde vastuvõtmist ning tagastab selle täitja kontaktisiku e-posti aadressile. </w:t>
      </w:r>
    </w:p>
    <w:p w14:paraId="706A2CB0" w14:textId="77777777" w:rsidR="00031E29" w:rsidRPr="00187784" w:rsidRDefault="00031E29" w:rsidP="00187784">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187784">
        <w:rPr>
          <w:rFonts w:ascii="Times New Roman" w:hAnsi="Times New Roman" w:cs="Times New Roman"/>
          <w:color w:val="000000" w:themeColor="text1"/>
          <w:sz w:val="24"/>
          <w:szCs w:val="24"/>
        </w:rPr>
        <w:t xml:space="preserve">Juhul kui akt esitatakse paberkandjal, koostab täitja selle kahes eksemplaris, esitab </w:t>
      </w:r>
      <w:r w:rsidRPr="00187784">
        <w:rPr>
          <w:rFonts w:ascii="Times New Roman" w:hAnsi="Times New Roman" w:cs="Times New Roman"/>
          <w:color w:val="000000" w:themeColor="text1"/>
          <w:sz w:val="24"/>
          <w:szCs w:val="24"/>
        </w:rPr>
        <w:lastRenderedPageBreak/>
        <w:t>allkirjastatud aktid tellija kontaktisikule, tellija allkirjastab aktid vahetult pärast tööde vastuvõtmist ning tagastab ühe eksemplari täitja kontaktisikule.</w:t>
      </w:r>
    </w:p>
    <w:p w14:paraId="344155EC" w14:textId="77777777" w:rsidR="00031E29" w:rsidRPr="00187784" w:rsidRDefault="00031E29" w:rsidP="00187784">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187784">
        <w:rPr>
          <w:rFonts w:ascii="Times New Roman" w:hAnsi="Times New Roman" w:cs="Times New Roman"/>
          <w:color w:val="000000" w:themeColor="text1"/>
          <w:sz w:val="24"/>
          <w:szCs w:val="24"/>
        </w:rPr>
        <w:t>Täitja kohustub koos aktiga tellijale üle andma kõik lepingu täitmisel saadud ja loodud materjalid.</w:t>
      </w:r>
    </w:p>
    <w:p w14:paraId="498A0D7C" w14:textId="7A49E1FD" w:rsidR="00031E29" w:rsidRPr="00187784" w:rsidRDefault="00031E29" w:rsidP="00187784">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187784">
        <w:rPr>
          <w:rFonts w:ascii="Times New Roman" w:hAnsi="Times New Roman" w:cs="Times New Roman"/>
          <w:color w:val="000000" w:themeColor="text1"/>
          <w:sz w:val="24"/>
          <w:szCs w:val="24"/>
        </w:rPr>
        <w:t>Akti esitamisele järgnevast tööpäevast arvates on tellijal 20 tööpäeva aega tööde ülevaatamiseks. Tellijal on õigus vajadusel nimetatud perioodi pikendada ühe korra maksimaalselt eelmainitud aja võrra, teavitades sellest enne tähtpäeva saabumist täitjat 3 tööpäeva ette.</w:t>
      </w:r>
    </w:p>
    <w:p w14:paraId="50342437" w14:textId="7F6FB2DF" w:rsidR="00031E29" w:rsidRPr="00187784" w:rsidRDefault="00031E29" w:rsidP="00187784">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187784">
        <w:rPr>
          <w:rFonts w:ascii="Times New Roman" w:hAnsi="Times New Roman" w:cs="Times New Roman"/>
          <w:color w:val="000000" w:themeColor="text1"/>
          <w:sz w:val="24"/>
          <w:szCs w:val="24"/>
        </w:rPr>
        <w:t xml:space="preserve">Akti allkirjastamine tellija poolt tähendab tema antud kirjalikku kinnitust, et tehtud tööd vastavad lepingu tingimustele.  </w:t>
      </w:r>
    </w:p>
    <w:p w14:paraId="7B5E2778" w14:textId="7B2E20E6" w:rsidR="00031E29" w:rsidRPr="00187784" w:rsidRDefault="00031E29" w:rsidP="00187784">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187784">
        <w:rPr>
          <w:rFonts w:ascii="Times New Roman" w:hAnsi="Times New Roman" w:cs="Times New Roman"/>
          <w:color w:val="000000" w:themeColor="text1"/>
          <w:sz w:val="24"/>
          <w:szCs w:val="24"/>
        </w:rPr>
        <w:t>Akti võib poolte poolt allkirjastada ja kinnitada ka punktis 11.4 nimetatud kontaktisik.</w:t>
      </w:r>
    </w:p>
    <w:p w14:paraId="661D3076" w14:textId="33B11C8E" w:rsidR="00031E29" w:rsidRPr="00187784" w:rsidRDefault="00031E29" w:rsidP="00187784">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187784">
        <w:rPr>
          <w:rFonts w:ascii="Times New Roman" w:hAnsi="Times New Roman" w:cs="Times New Roman"/>
          <w:color w:val="000000" w:themeColor="text1"/>
          <w:sz w:val="24"/>
          <w:szCs w:val="24"/>
        </w:rPr>
        <w:t xml:space="preserve">Kui tellija tuvastab täitja poolt teostatud töödes või aktis puudusi, võib ta tööde vastuvõtmisest keelduda või võtta vastu vaid nõuetekohaselt teostatud tööd. Vastuvõtmisest keeldumisel esitab tellija täitjale tööde mittevastavuse kohta kirjalikku taasesitamist võimaldavas vormis teate, kirjeldades selles ära töödes või aktis esinevad puudused ja määrates puuduste kõrvaldamiseks mõistliku tähtaja. </w:t>
      </w:r>
    </w:p>
    <w:p w14:paraId="08D9011A" w14:textId="2CA136F3" w:rsidR="00031E29" w:rsidRPr="00187784" w:rsidRDefault="00031E29" w:rsidP="00187784">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187784">
        <w:rPr>
          <w:rFonts w:ascii="Times New Roman" w:hAnsi="Times New Roman" w:cs="Times New Roman"/>
          <w:color w:val="000000" w:themeColor="text1"/>
          <w:sz w:val="24"/>
          <w:szCs w:val="24"/>
        </w:rPr>
        <w:t xml:space="preserve">Juhul, kui täitja ei kõrvalda töödes esinevaid puudusi tellija poolt antud täiendava tähtaja jooksul, loetakse, et täitja on lepingut oluliselt rikkunud. </w:t>
      </w:r>
    </w:p>
    <w:p w14:paraId="080BFAF2" w14:textId="3FC5C711" w:rsidR="00031E29" w:rsidRPr="00187784" w:rsidRDefault="00031E29" w:rsidP="00187784">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187784">
        <w:rPr>
          <w:rFonts w:ascii="Times New Roman" w:hAnsi="Times New Roman" w:cs="Times New Roman"/>
          <w:color w:val="000000" w:themeColor="text1"/>
          <w:sz w:val="24"/>
          <w:szCs w:val="24"/>
        </w:rPr>
        <w:t>Tellija ei pea andma täitjale täiendavat tähtaega töödes esinevate puuduste kõrvaldamiseks ja lepingust tulenevate kohustuste täitmiseks, kui tegemist on tööde olulise mittevastavusega lepingule. Nimetatud juhul on tellijal õigus keelduda teostatud tööde eest tasumisest puudustele vastavas osas.</w:t>
      </w:r>
    </w:p>
    <w:p w14:paraId="4EA6C7BE" w14:textId="77777777" w:rsidR="00031E29" w:rsidRPr="00FF47DD" w:rsidRDefault="00031E29" w:rsidP="00031E29">
      <w:pPr>
        <w:pStyle w:val="Kehatekst"/>
        <w:rPr>
          <w:color w:val="000000"/>
          <w:szCs w:val="24"/>
          <w:lang w:bidi="he-IL"/>
        </w:rPr>
      </w:pPr>
    </w:p>
    <w:p w14:paraId="750666CB" w14:textId="577EE332" w:rsidR="00031E29" w:rsidRPr="004B7F97" w:rsidRDefault="00031E29" w:rsidP="004B7F97">
      <w:pPr>
        <w:pStyle w:val="Pealkiri5"/>
        <w:numPr>
          <w:ilvl w:val="0"/>
          <w:numId w:val="8"/>
        </w:numPr>
        <w:autoSpaceDE w:val="0"/>
        <w:spacing w:before="0" w:after="0"/>
        <w:jc w:val="both"/>
        <w:rPr>
          <w:b/>
          <w:bCs/>
        </w:rPr>
      </w:pPr>
      <w:r w:rsidRPr="004B7F97">
        <w:rPr>
          <w:b/>
          <w:bCs/>
        </w:rPr>
        <w:t>Kvaliteedi tagamine</w:t>
      </w:r>
    </w:p>
    <w:p w14:paraId="11A2662C" w14:textId="77777777" w:rsidR="00031E29" w:rsidRPr="004B7F97" w:rsidRDefault="00031E29" w:rsidP="004B7F97">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4B7F97">
        <w:rPr>
          <w:rFonts w:ascii="Times New Roman" w:hAnsi="Times New Roman" w:cs="Times New Roman"/>
          <w:color w:val="000000" w:themeColor="text1"/>
          <w:sz w:val="24"/>
          <w:szCs w:val="24"/>
        </w:rPr>
        <w:t>Täitja täidab lepingujärgsed kohustused vastavalt lepingus sätestatud tingimustele, parimas praktikas rakendatavatele nõuetele, normidele ja standarditele. Meeskonna liikmed peavad kogu töö vältel jälgima Eesti Infoturbestandardi (edaspidi E-ITS) (</w:t>
      </w:r>
      <w:hyperlink r:id="rId8" w:history="1">
        <w:r w:rsidRPr="004B7F97">
          <w:rPr>
            <w:rFonts w:ascii="Times New Roman" w:hAnsi="Times New Roman" w:cs="Times New Roman"/>
            <w:color w:val="000000" w:themeColor="text1"/>
            <w:sz w:val="24"/>
          </w:rPr>
          <w:t>https://eits.ria.ee/</w:t>
        </w:r>
      </w:hyperlink>
      <w:r w:rsidRPr="004B7F97">
        <w:rPr>
          <w:rFonts w:ascii="Times New Roman" w:hAnsi="Times New Roman" w:cs="Times New Roman"/>
          <w:color w:val="000000" w:themeColor="text1"/>
          <w:sz w:val="24"/>
          <w:szCs w:val="24"/>
        </w:rPr>
        <w:t>) asjakohaseid nõudeid lähtudes töö spetsiifikast ja varadest. E-</w:t>
      </w:r>
      <w:proofErr w:type="spellStart"/>
      <w:r w:rsidRPr="004B7F97">
        <w:rPr>
          <w:rFonts w:ascii="Times New Roman" w:hAnsi="Times New Roman" w:cs="Times New Roman"/>
          <w:color w:val="000000" w:themeColor="text1"/>
          <w:sz w:val="24"/>
          <w:szCs w:val="24"/>
        </w:rPr>
        <w:t>ITSi</w:t>
      </w:r>
      <w:proofErr w:type="spellEnd"/>
      <w:r w:rsidRPr="004B7F97">
        <w:rPr>
          <w:rFonts w:ascii="Times New Roman" w:hAnsi="Times New Roman" w:cs="Times New Roman"/>
          <w:color w:val="000000" w:themeColor="text1"/>
          <w:sz w:val="24"/>
          <w:szCs w:val="24"/>
        </w:rPr>
        <w:t xml:space="preserve"> versioonid täpsustatakse tööde käigus.</w:t>
      </w:r>
    </w:p>
    <w:p w14:paraId="1E36532B" w14:textId="77777777" w:rsidR="00031E29" w:rsidRPr="004B7F97" w:rsidRDefault="00031E29" w:rsidP="004B7F97">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4B7F97">
        <w:rPr>
          <w:rFonts w:ascii="Times New Roman" w:hAnsi="Times New Roman" w:cs="Times New Roman"/>
          <w:color w:val="000000" w:themeColor="text1"/>
          <w:sz w:val="24"/>
          <w:szCs w:val="24"/>
        </w:rPr>
        <w:t xml:space="preserve">Tellijal on õigus tööde teostamise käigus kontrollida täitja poolt teostatavate tööde kvaliteeti ja lepingu tingimustest kinnipidamist. </w:t>
      </w:r>
    </w:p>
    <w:p w14:paraId="25216068" w14:textId="77777777" w:rsidR="00031E29" w:rsidRPr="004B7F97" w:rsidRDefault="00031E29" w:rsidP="004B7F97">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4B7F97">
        <w:rPr>
          <w:rFonts w:ascii="Times New Roman" w:hAnsi="Times New Roman" w:cs="Times New Roman"/>
          <w:color w:val="000000" w:themeColor="text1"/>
          <w:sz w:val="24"/>
          <w:szCs w:val="24"/>
        </w:rPr>
        <w:t xml:space="preserve">Mittekvaliteetsete tööde või lepingule mittevastavate tööde avastamisel informeerib tellija kirjalikku taasesitamist võimaldavas vormis koheselt täitjat. </w:t>
      </w:r>
    </w:p>
    <w:p w14:paraId="0C7C29B6" w14:textId="52036270" w:rsidR="00031E29" w:rsidRPr="004B7F97" w:rsidRDefault="00031E29" w:rsidP="004B7F97">
      <w:pPr>
        <w:pStyle w:val="Kehatekst21"/>
        <w:keepNext/>
        <w:widowControl w:val="0"/>
        <w:numPr>
          <w:ilvl w:val="1"/>
          <w:numId w:val="8"/>
        </w:numPr>
        <w:tabs>
          <w:tab w:val="left" w:pos="573"/>
        </w:tabs>
        <w:autoSpaceDE/>
        <w:spacing w:after="0" w:line="240" w:lineRule="auto"/>
        <w:ind w:left="567" w:hanging="567"/>
        <w:jc w:val="both"/>
        <w:rPr>
          <w:rFonts w:ascii="Times New Roman" w:hAnsi="Times New Roman" w:cs="Times New Roman"/>
          <w:color w:val="000000" w:themeColor="text1"/>
          <w:sz w:val="24"/>
          <w:szCs w:val="24"/>
        </w:rPr>
      </w:pPr>
      <w:r w:rsidRPr="004B7F97">
        <w:rPr>
          <w:rFonts w:ascii="Times New Roman" w:hAnsi="Times New Roman" w:cs="Times New Roman"/>
          <w:color w:val="000000" w:themeColor="text1"/>
          <w:sz w:val="24"/>
          <w:szCs w:val="24"/>
        </w:rPr>
        <w:t>Täitjal on kohustus viivitamatult kirjalikku taasesitamist võimaldavas vormis teavitada tellijat probleemidest, mis segavad lepingus toodud tööde teostamist ja tähtaegadest kinnipidamist ning õigus esitada tellija kontaktisikule ettepanekuid tööde ja tähtaegade muutmiseks.</w:t>
      </w:r>
    </w:p>
    <w:p w14:paraId="1258D9E0" w14:textId="77777777" w:rsidR="00031E29" w:rsidRPr="00FF47DD" w:rsidRDefault="00031E29" w:rsidP="00031E29">
      <w:pPr>
        <w:keepNext w:val="0"/>
        <w:tabs>
          <w:tab w:val="left" w:pos="573"/>
        </w:tabs>
        <w:jc w:val="both"/>
        <w:rPr>
          <w:szCs w:val="24"/>
        </w:rPr>
      </w:pPr>
    </w:p>
    <w:p w14:paraId="75AB2709" w14:textId="4EEDD343" w:rsidR="00031E29" w:rsidRPr="00E23BD0" w:rsidRDefault="00031E29" w:rsidP="00E23BD0">
      <w:pPr>
        <w:pStyle w:val="Loendilik"/>
        <w:keepNext w:val="0"/>
        <w:numPr>
          <w:ilvl w:val="0"/>
          <w:numId w:val="8"/>
        </w:numPr>
        <w:jc w:val="both"/>
        <w:rPr>
          <w:b/>
          <w:bCs/>
          <w:color w:val="0F4761" w:themeColor="accent1" w:themeShade="BF"/>
        </w:rPr>
      </w:pPr>
      <w:r w:rsidRPr="00E23BD0">
        <w:rPr>
          <w:b/>
          <w:bCs/>
          <w:color w:val="0F4761" w:themeColor="accent1" w:themeShade="BF"/>
        </w:rPr>
        <w:t xml:space="preserve">Dokumentatsioon </w:t>
      </w:r>
    </w:p>
    <w:p w14:paraId="42057B1B" w14:textId="77777777" w:rsidR="00031E29" w:rsidRPr="00FF47DD" w:rsidRDefault="00031E29" w:rsidP="00E23BD0">
      <w:pPr>
        <w:keepNext w:val="0"/>
        <w:numPr>
          <w:ilvl w:val="1"/>
          <w:numId w:val="8"/>
        </w:numPr>
        <w:ind w:left="567" w:hanging="567"/>
        <w:jc w:val="both"/>
        <w:rPr>
          <w:szCs w:val="24"/>
        </w:rPr>
      </w:pPr>
      <w:r w:rsidRPr="00FF47DD">
        <w:rPr>
          <w:szCs w:val="24"/>
        </w:rPr>
        <w:t>Täitja varustab tellijat piisava dokumentatsiooniga, mis on vajalik, et tellija saaks käesoleva lepingu alusel loodud töid efektiivselt kasutada, hooldada ja kohandada, täiendades juba olemasolevat dokumentatsiooni või koostades vajadusel uue dokumentatsiooni.</w:t>
      </w:r>
    </w:p>
    <w:p w14:paraId="675097F1" w14:textId="77777777" w:rsidR="00031E29" w:rsidRPr="00B145E2" w:rsidRDefault="00031E29" w:rsidP="00E23BD0">
      <w:pPr>
        <w:keepNext w:val="0"/>
        <w:numPr>
          <w:ilvl w:val="1"/>
          <w:numId w:val="8"/>
        </w:numPr>
        <w:ind w:left="567" w:hanging="567"/>
        <w:jc w:val="both"/>
        <w:rPr>
          <w:szCs w:val="24"/>
        </w:rPr>
      </w:pPr>
      <w:r w:rsidRPr="00B145E2">
        <w:rPr>
          <w:szCs w:val="24"/>
        </w:rPr>
        <w:t xml:space="preserve">Lepingu raames koostatavad raportid/dokumendid antakse tellijale või tellija poolt määratud kontaktisikutele üle eestikeelsetena. Üksnes tellija eelneva kirjalikul nõusolekul võib dokumente üle anda muus keeles. </w:t>
      </w:r>
    </w:p>
    <w:p w14:paraId="67EB95D4" w14:textId="77777777" w:rsidR="00E23BD0" w:rsidRDefault="00031E29" w:rsidP="00E23BD0">
      <w:pPr>
        <w:keepNext w:val="0"/>
        <w:numPr>
          <w:ilvl w:val="1"/>
          <w:numId w:val="8"/>
        </w:numPr>
        <w:ind w:left="567" w:hanging="567"/>
        <w:jc w:val="both"/>
        <w:rPr>
          <w:szCs w:val="24"/>
        </w:rPr>
      </w:pPr>
      <w:r w:rsidRPr="00FF47DD">
        <w:rPr>
          <w:szCs w:val="24"/>
        </w:rPr>
        <w:t>Dokumentatsioon peab vastama tööde kirjelduses toodud töödele, sisaldama muudatusi ja olema terminoloogiliselt üheselt mõistetav.</w:t>
      </w:r>
    </w:p>
    <w:p w14:paraId="0BCC0467" w14:textId="77BB4FA6" w:rsidR="00031E29" w:rsidRPr="00E23BD0" w:rsidRDefault="00031E29" w:rsidP="00E23BD0">
      <w:pPr>
        <w:keepNext w:val="0"/>
        <w:numPr>
          <w:ilvl w:val="1"/>
          <w:numId w:val="8"/>
        </w:numPr>
        <w:ind w:left="567" w:hanging="567"/>
        <w:jc w:val="both"/>
        <w:rPr>
          <w:szCs w:val="24"/>
        </w:rPr>
      </w:pPr>
      <w:r w:rsidRPr="00E23BD0">
        <w:rPr>
          <w:szCs w:val="24"/>
        </w:rPr>
        <w:t>Tööde valmistamiseks ja üleandmiseks kasutatakse elektroonilist infokandjat ning sensitiivne info tuleb edastada krüpteeritult, kasutades ID-tarkvara või tellijaga kokku lepitud muud võimalust.</w:t>
      </w:r>
    </w:p>
    <w:p w14:paraId="00517876" w14:textId="683A2D60" w:rsidR="00031E29" w:rsidRPr="00FF47DD" w:rsidRDefault="00031E29" w:rsidP="00847F5A">
      <w:pPr>
        <w:pStyle w:val="Pealkiri2"/>
        <w:numPr>
          <w:ilvl w:val="0"/>
          <w:numId w:val="8"/>
        </w:numPr>
        <w:autoSpaceDE w:val="0"/>
        <w:spacing w:before="0"/>
        <w:jc w:val="both"/>
        <w:rPr>
          <w:rFonts w:ascii="Times New Roman" w:hAnsi="Times New Roman" w:cs="Times New Roman"/>
          <w:b/>
          <w:bCs/>
          <w:sz w:val="24"/>
          <w:szCs w:val="24"/>
        </w:rPr>
      </w:pPr>
      <w:r w:rsidRPr="559B44F6">
        <w:rPr>
          <w:rFonts w:ascii="Times New Roman" w:hAnsi="Times New Roman" w:cs="Times New Roman"/>
          <w:b/>
          <w:bCs/>
          <w:sz w:val="24"/>
          <w:szCs w:val="24"/>
        </w:rPr>
        <w:lastRenderedPageBreak/>
        <w:t>Poolte vastutus ja vääramatu jõud</w:t>
      </w:r>
    </w:p>
    <w:p w14:paraId="5086FA91" w14:textId="4939E9E6" w:rsidR="00031E29" w:rsidRPr="00E23BD0" w:rsidRDefault="00031E29" w:rsidP="00E23BD0">
      <w:pPr>
        <w:keepNext w:val="0"/>
        <w:numPr>
          <w:ilvl w:val="1"/>
          <w:numId w:val="8"/>
        </w:numPr>
        <w:ind w:left="567" w:hanging="567"/>
        <w:jc w:val="both"/>
        <w:rPr>
          <w:szCs w:val="24"/>
        </w:rPr>
      </w:pPr>
      <w:r w:rsidRPr="559B44F6">
        <w:rPr>
          <w:szCs w:val="24"/>
        </w:rPr>
        <w:t>Pooled vastutavad sõlmitava lepingu tingimuste rikkumise eest maksimaalselt lepingu</w:t>
      </w:r>
      <w:r w:rsidR="00222E4D">
        <w:rPr>
          <w:szCs w:val="24"/>
        </w:rPr>
        <w:t xml:space="preserve"> </w:t>
      </w:r>
      <w:r w:rsidRPr="559B44F6">
        <w:rPr>
          <w:szCs w:val="24"/>
        </w:rPr>
        <w:t>kogumaksumuse ulatuses.</w:t>
      </w:r>
    </w:p>
    <w:p w14:paraId="65477341" w14:textId="18CC46FC" w:rsidR="00031E29" w:rsidRPr="00E23BD0" w:rsidRDefault="00031E29" w:rsidP="00E23BD0">
      <w:pPr>
        <w:keepNext w:val="0"/>
        <w:numPr>
          <w:ilvl w:val="1"/>
          <w:numId w:val="8"/>
        </w:numPr>
        <w:ind w:left="567" w:hanging="567"/>
        <w:jc w:val="both"/>
        <w:rPr>
          <w:szCs w:val="24"/>
        </w:rPr>
      </w:pPr>
      <w:r w:rsidRPr="559B44F6">
        <w:rPr>
          <w:szCs w:val="24"/>
        </w:rPr>
        <w:t>Lepinguliste kohustuste rikkumise eest võib tellija täitjalt sisse nõuda leppetrahvi või pidada</w:t>
      </w:r>
      <w:r w:rsidR="2805802A" w:rsidRPr="559B44F6">
        <w:rPr>
          <w:szCs w:val="24"/>
        </w:rPr>
        <w:t xml:space="preserve"> </w:t>
      </w:r>
      <w:r w:rsidRPr="559B44F6">
        <w:rPr>
          <w:szCs w:val="24"/>
        </w:rPr>
        <w:t>leppetrahv kinni täitjale makstavast summast, mis aga ei välista muude õiguskaitsevahendite</w:t>
      </w:r>
      <w:r w:rsidR="00222E4D">
        <w:rPr>
          <w:szCs w:val="24"/>
        </w:rPr>
        <w:t xml:space="preserve"> </w:t>
      </w:r>
      <w:r w:rsidRPr="559B44F6">
        <w:rPr>
          <w:szCs w:val="24"/>
        </w:rPr>
        <w:t>kasutamist, mh nõuda kahju hüvitamist.</w:t>
      </w:r>
    </w:p>
    <w:p w14:paraId="011D6008" w14:textId="63B53C59" w:rsidR="00031E29" w:rsidRPr="00E23BD0" w:rsidRDefault="00031E29" w:rsidP="00E23BD0">
      <w:pPr>
        <w:keepNext w:val="0"/>
        <w:numPr>
          <w:ilvl w:val="1"/>
          <w:numId w:val="8"/>
        </w:numPr>
        <w:ind w:left="567" w:hanging="567"/>
        <w:jc w:val="both"/>
        <w:rPr>
          <w:szCs w:val="24"/>
        </w:rPr>
      </w:pPr>
      <w:r w:rsidRPr="559B44F6">
        <w:rPr>
          <w:szCs w:val="24"/>
        </w:rPr>
        <w:t>Tööde teostamise kokkulepitud ajast kõrvalekaldumise korral pole täitjal õigust nõuda kahjude</w:t>
      </w:r>
      <w:r w:rsidR="00222E4D">
        <w:rPr>
          <w:szCs w:val="24"/>
        </w:rPr>
        <w:t xml:space="preserve"> </w:t>
      </w:r>
      <w:r w:rsidRPr="559B44F6">
        <w:rPr>
          <w:szCs w:val="24"/>
        </w:rPr>
        <w:t>korvamist, kui see on täitja nõuetekohase tegevusega välditav ja kahjud ei ole tekkinud tellija</w:t>
      </w:r>
      <w:r w:rsidR="00222E4D">
        <w:rPr>
          <w:szCs w:val="24"/>
        </w:rPr>
        <w:t xml:space="preserve"> </w:t>
      </w:r>
      <w:r w:rsidRPr="559B44F6">
        <w:rPr>
          <w:szCs w:val="24"/>
        </w:rPr>
        <w:t xml:space="preserve">otsesel süül. </w:t>
      </w:r>
    </w:p>
    <w:p w14:paraId="5EF9B718" w14:textId="47BEBD32" w:rsidR="00031E29" w:rsidRPr="00E23BD0" w:rsidRDefault="00031E29" w:rsidP="00E23BD0">
      <w:pPr>
        <w:keepNext w:val="0"/>
        <w:numPr>
          <w:ilvl w:val="1"/>
          <w:numId w:val="8"/>
        </w:numPr>
        <w:ind w:left="567" w:hanging="567"/>
        <w:jc w:val="both"/>
        <w:rPr>
          <w:szCs w:val="24"/>
        </w:rPr>
      </w:pPr>
      <w:r w:rsidRPr="559B44F6">
        <w:rPr>
          <w:szCs w:val="24"/>
        </w:rPr>
        <w:t>Kui täitja viivituse põhjustab tellija, on täitjal õigus nõuda mõistlikku ajapikendust ja</w:t>
      </w:r>
      <w:r w:rsidR="00222E4D">
        <w:rPr>
          <w:szCs w:val="24"/>
        </w:rPr>
        <w:t xml:space="preserve"> </w:t>
      </w:r>
      <w:r w:rsidRPr="559B44F6">
        <w:rPr>
          <w:szCs w:val="24"/>
        </w:rPr>
        <w:t>põhjendatud lisakulude hüvitamist. Täitja peab tellijat viivitusest ning sellest tulenevatest</w:t>
      </w:r>
      <w:r w:rsidR="00222E4D">
        <w:rPr>
          <w:szCs w:val="24"/>
        </w:rPr>
        <w:t xml:space="preserve"> </w:t>
      </w:r>
      <w:r w:rsidRPr="559B44F6">
        <w:rPr>
          <w:szCs w:val="24"/>
        </w:rPr>
        <w:t>tagajärgedest koheselt kirjalikku taasesitamist võimaldavas vormis informeerima.</w:t>
      </w:r>
    </w:p>
    <w:p w14:paraId="2CF209A9" w14:textId="402C2146" w:rsidR="00031E29" w:rsidRPr="00FF47DD" w:rsidRDefault="00031E29" w:rsidP="00E23BD0">
      <w:pPr>
        <w:keepNext w:val="0"/>
        <w:numPr>
          <w:ilvl w:val="1"/>
          <w:numId w:val="8"/>
        </w:numPr>
        <w:ind w:left="567" w:hanging="567"/>
        <w:jc w:val="both"/>
        <w:rPr>
          <w:szCs w:val="24"/>
        </w:rPr>
      </w:pPr>
      <w:r w:rsidRPr="559B44F6">
        <w:rPr>
          <w:szCs w:val="24"/>
        </w:rPr>
        <w:t>Tellija peatab täitjale lepingujärgsete summade maksmise kas osaliselt või täielikult, kui:</w:t>
      </w:r>
    </w:p>
    <w:p w14:paraId="2A1EF8A5" w14:textId="77777777" w:rsidR="00AB4692" w:rsidRDefault="00031E29" w:rsidP="00AB4692">
      <w:pPr>
        <w:pStyle w:val="Loendilik"/>
        <w:keepNext w:val="0"/>
        <w:numPr>
          <w:ilvl w:val="2"/>
          <w:numId w:val="19"/>
        </w:numPr>
        <w:jc w:val="both"/>
        <w:rPr>
          <w:szCs w:val="24"/>
        </w:rPr>
      </w:pPr>
      <w:r w:rsidRPr="00AB4692">
        <w:rPr>
          <w:szCs w:val="24"/>
        </w:rPr>
        <w:t>täitja ei täida lepingut;</w:t>
      </w:r>
    </w:p>
    <w:p w14:paraId="13D006A0" w14:textId="77777777" w:rsidR="00AB4692" w:rsidRDefault="00031E29" w:rsidP="00AB4692">
      <w:pPr>
        <w:pStyle w:val="Loendilik"/>
        <w:keepNext w:val="0"/>
        <w:numPr>
          <w:ilvl w:val="2"/>
          <w:numId w:val="19"/>
        </w:numPr>
        <w:jc w:val="both"/>
        <w:rPr>
          <w:szCs w:val="24"/>
        </w:rPr>
      </w:pPr>
      <w:r w:rsidRPr="00AB4692">
        <w:rPr>
          <w:szCs w:val="24"/>
        </w:rPr>
        <w:t>tööde teostamise käigus või aktis avastatakse puudusi või muid täitja poolseid kohustuste rikkumisi;</w:t>
      </w:r>
    </w:p>
    <w:p w14:paraId="763A5CB3" w14:textId="4C8B3729" w:rsidR="00031E29" w:rsidRPr="00AB4692" w:rsidRDefault="00031E29" w:rsidP="00AB4692">
      <w:pPr>
        <w:pStyle w:val="Loendilik"/>
        <w:keepNext w:val="0"/>
        <w:numPr>
          <w:ilvl w:val="2"/>
          <w:numId w:val="19"/>
        </w:numPr>
        <w:jc w:val="both"/>
        <w:rPr>
          <w:szCs w:val="24"/>
        </w:rPr>
      </w:pPr>
      <w:r w:rsidRPr="00AB4692">
        <w:rPr>
          <w:szCs w:val="24"/>
        </w:rPr>
        <w:t>täitja lepingujärgsete kohustuste õigeaegset ja korrektset täitmist segab asjaolu, mille eest vastutab täitja.</w:t>
      </w:r>
    </w:p>
    <w:p w14:paraId="380333D7" w14:textId="0EC92BF6" w:rsidR="00031E29" w:rsidRPr="00FF47DD" w:rsidRDefault="00031E29" w:rsidP="00E23BD0">
      <w:pPr>
        <w:keepNext w:val="0"/>
        <w:numPr>
          <w:ilvl w:val="1"/>
          <w:numId w:val="8"/>
        </w:numPr>
        <w:ind w:left="567" w:hanging="567"/>
        <w:jc w:val="both"/>
        <w:rPr>
          <w:szCs w:val="24"/>
        </w:rPr>
      </w:pPr>
      <w:r w:rsidRPr="559B44F6">
        <w:rPr>
          <w:szCs w:val="24"/>
        </w:rPr>
        <w:t>Täitja võib peatada tööde teostamise kas osaliselt või täielikult, kui:</w:t>
      </w:r>
    </w:p>
    <w:p w14:paraId="74CA0E48" w14:textId="77777777" w:rsidR="00AB4692" w:rsidRDefault="00031E29" w:rsidP="00AB4692">
      <w:pPr>
        <w:pStyle w:val="Loendilik"/>
        <w:keepNext w:val="0"/>
        <w:numPr>
          <w:ilvl w:val="2"/>
          <w:numId w:val="20"/>
        </w:numPr>
        <w:jc w:val="both"/>
        <w:rPr>
          <w:szCs w:val="24"/>
        </w:rPr>
      </w:pPr>
      <w:r w:rsidRPr="00AB4692">
        <w:rPr>
          <w:szCs w:val="24"/>
        </w:rPr>
        <w:t>tellija ei täida lepingut;</w:t>
      </w:r>
    </w:p>
    <w:p w14:paraId="523B5AF9" w14:textId="655E7C0E" w:rsidR="00031E29" w:rsidRPr="00AB4692" w:rsidRDefault="00031E29" w:rsidP="00AB4692">
      <w:pPr>
        <w:pStyle w:val="Loendilik"/>
        <w:keepNext w:val="0"/>
        <w:numPr>
          <w:ilvl w:val="2"/>
          <w:numId w:val="20"/>
        </w:numPr>
        <w:jc w:val="both"/>
        <w:rPr>
          <w:szCs w:val="24"/>
        </w:rPr>
      </w:pPr>
      <w:r w:rsidRPr="00AB4692">
        <w:rPr>
          <w:szCs w:val="24"/>
        </w:rPr>
        <w:t>täitja lepingujärgsete kohustuste õigeaegset ja korrektset täitmist segab asjaolu, mille eest vastutab tellija.</w:t>
      </w:r>
    </w:p>
    <w:p w14:paraId="4A1DDAB9" w14:textId="42D8E670" w:rsidR="00031E29" w:rsidRPr="00FF47DD" w:rsidRDefault="00031E29" w:rsidP="00E23BD0">
      <w:pPr>
        <w:keepNext w:val="0"/>
        <w:numPr>
          <w:ilvl w:val="1"/>
          <w:numId w:val="8"/>
        </w:numPr>
        <w:ind w:left="567" w:hanging="567"/>
        <w:jc w:val="both"/>
        <w:rPr>
          <w:szCs w:val="24"/>
        </w:rPr>
      </w:pPr>
      <w:r w:rsidRPr="559B44F6">
        <w:rPr>
          <w:szCs w:val="24"/>
        </w:rPr>
        <w:t>Tööde teostamisel sh vigade kõrvaldamisel tekkivate täitja ja tellija vaheliste erimeelsuste lahendamisel lähtutakse eelkõige tööde eesmärkidest tellija seisukohalt. Kui täitja ei nõustu tellija seisukohaga, lasub tellija seisukoha mittesobivuse tõendamise kohustus täitjal.</w:t>
      </w:r>
    </w:p>
    <w:p w14:paraId="765CC3FE" w14:textId="44AAFD1A" w:rsidR="00031E29" w:rsidRPr="00FF47DD" w:rsidRDefault="00031E29" w:rsidP="00E23BD0">
      <w:pPr>
        <w:keepNext w:val="0"/>
        <w:numPr>
          <w:ilvl w:val="1"/>
          <w:numId w:val="8"/>
        </w:numPr>
        <w:ind w:left="567" w:hanging="567"/>
        <w:jc w:val="both"/>
        <w:rPr>
          <w:szCs w:val="24"/>
        </w:rPr>
      </w:pPr>
      <w:r w:rsidRPr="559B44F6">
        <w:rPr>
          <w:szCs w:val="24"/>
        </w:rPr>
        <w:t>Kui tellija keeldub või hoiab kõrvale nõuetekohaselt teostatud tööde akti allkirjastamisest ja tööde eest tasumisest, on täitjal õigus nõuda viivist 0,2% päevas tasumata summalt, kuid mitte rohkem kui 20% vastuvõtmisest keeldutud tööde maksumusest.</w:t>
      </w:r>
    </w:p>
    <w:p w14:paraId="5FD7F0D7" w14:textId="08582136" w:rsidR="00031E29" w:rsidRPr="00FF47DD" w:rsidRDefault="00031E29" w:rsidP="00E23BD0">
      <w:pPr>
        <w:keepNext w:val="0"/>
        <w:numPr>
          <w:ilvl w:val="1"/>
          <w:numId w:val="8"/>
        </w:numPr>
        <w:ind w:left="567" w:hanging="567"/>
        <w:jc w:val="both"/>
        <w:rPr>
          <w:szCs w:val="24"/>
        </w:rPr>
      </w:pPr>
      <w:r w:rsidRPr="559B44F6">
        <w:rPr>
          <w:szCs w:val="24"/>
        </w:rPr>
        <w:t>Kui tellija keeldub või hoiab kõrvale nõuetekohaselt teostatud tööde akti allkirjastamisest  ja selle eest tasumisest üle 30 päeva, on täitjal õigus leping üles öelda.</w:t>
      </w:r>
    </w:p>
    <w:p w14:paraId="7A3F54D3" w14:textId="22A81251" w:rsidR="00031E29" w:rsidRPr="00E23BD0" w:rsidRDefault="00031E29" w:rsidP="00E23BD0">
      <w:pPr>
        <w:keepNext w:val="0"/>
        <w:numPr>
          <w:ilvl w:val="1"/>
          <w:numId w:val="8"/>
        </w:numPr>
        <w:ind w:left="567" w:hanging="567"/>
        <w:jc w:val="both"/>
        <w:rPr>
          <w:szCs w:val="24"/>
        </w:rPr>
      </w:pPr>
      <w:r w:rsidRPr="559B44F6">
        <w:rPr>
          <w:szCs w:val="24"/>
        </w:rPr>
        <w:t>Kui täitja ei teosta töid, ei anna töid tellijale akti alusel üle või ei kõrvalda vigu kokkulepitud ajal ja tingimustel, on tellijal õigus nõuda leppetrahvi 0,2%  päevas teostamata või üle</w:t>
      </w:r>
      <w:r w:rsidR="00B60033">
        <w:rPr>
          <w:szCs w:val="24"/>
        </w:rPr>
        <w:t xml:space="preserve"> </w:t>
      </w:r>
      <w:r w:rsidRPr="559B44F6">
        <w:rPr>
          <w:szCs w:val="24"/>
        </w:rPr>
        <w:t>andmata tööde maksumusest, kuid kokku mit</w:t>
      </w:r>
      <w:r w:rsidRPr="00E23BD0">
        <w:rPr>
          <w:szCs w:val="24"/>
        </w:rPr>
        <w:t>te rohkem kui 20% teostamata tööde hinnast. Tellijal on õigus tööde eest tasumisel vähendada täitjale makstava tasu suurust leppetrahvi summa võrra.</w:t>
      </w:r>
    </w:p>
    <w:p w14:paraId="6AA611FE" w14:textId="333401AC" w:rsidR="00031E29" w:rsidRPr="004F1189" w:rsidRDefault="00031E29" w:rsidP="00E23BD0">
      <w:pPr>
        <w:keepNext w:val="0"/>
        <w:numPr>
          <w:ilvl w:val="1"/>
          <w:numId w:val="8"/>
        </w:numPr>
        <w:ind w:left="567" w:hanging="567"/>
        <w:jc w:val="both"/>
        <w:rPr>
          <w:szCs w:val="24"/>
        </w:rPr>
      </w:pPr>
      <w:r w:rsidRPr="00FF47DD">
        <w:rPr>
          <w:szCs w:val="24"/>
        </w:rPr>
        <w:t>Aja eest, mil täitja teeb töödes parandusi tulenevalt tellija poolt tuvastatud puudustest, on tellijal õigus nõuda leppetrahvi tasumist, mille suuruseks on 0,2% lepingu kohaselt täitjale makstavast tasust iga vigade kõrvaldamisega kaasneva kalendripäeva eest, kuid kokku mitte rohkem kui 20% täitjale makstavast tasust. Tellijal on õigus tööde eest tasumisel vähendada täitjale makstava tasu suurust leppetrahvi summa võrra.</w:t>
      </w:r>
    </w:p>
    <w:p w14:paraId="000D3A7C" w14:textId="075744D9" w:rsidR="00031E29" w:rsidRPr="00FF47DD" w:rsidRDefault="00031E29" w:rsidP="00E23BD0">
      <w:pPr>
        <w:keepNext w:val="0"/>
        <w:numPr>
          <w:ilvl w:val="1"/>
          <w:numId w:val="8"/>
        </w:numPr>
        <w:ind w:left="567" w:hanging="567"/>
        <w:jc w:val="both"/>
        <w:rPr>
          <w:szCs w:val="24"/>
        </w:rPr>
      </w:pPr>
      <w:r w:rsidRPr="00FF47DD">
        <w:rPr>
          <w:szCs w:val="24"/>
        </w:rPr>
        <w:t>Tööde tähtajaks esitamata jätmisel täitja poolt on tellijal õigus nõuda lepingust tulenevate kohustuste täitmata jätmisega tekitatud kahju hüvitamist.</w:t>
      </w:r>
    </w:p>
    <w:p w14:paraId="1689482B" w14:textId="5A25437D" w:rsidR="00031E29" w:rsidRPr="00FF47DD" w:rsidRDefault="00031E29" w:rsidP="00E23BD0">
      <w:pPr>
        <w:keepNext w:val="0"/>
        <w:numPr>
          <w:ilvl w:val="1"/>
          <w:numId w:val="8"/>
        </w:numPr>
        <w:ind w:left="567" w:hanging="567"/>
        <w:jc w:val="both"/>
        <w:rPr>
          <w:szCs w:val="24"/>
        </w:rPr>
      </w:pPr>
      <w:r w:rsidRPr="00FF47DD">
        <w:rPr>
          <w:szCs w:val="24"/>
        </w:rPr>
        <w:t xml:space="preserve">Kui täitja ei täida </w:t>
      </w:r>
      <w:r w:rsidRPr="00A91960">
        <w:rPr>
          <w:szCs w:val="24"/>
        </w:rPr>
        <w:t xml:space="preserve">lepingu punktides </w:t>
      </w:r>
      <w:r>
        <w:rPr>
          <w:szCs w:val="24"/>
        </w:rPr>
        <w:t>7</w:t>
      </w:r>
      <w:r w:rsidRPr="00293350">
        <w:rPr>
          <w:szCs w:val="24"/>
        </w:rPr>
        <w:t>, 8 ja/või 9</w:t>
      </w:r>
      <w:r w:rsidRPr="00A91960">
        <w:rPr>
          <w:szCs w:val="24"/>
        </w:rPr>
        <w:t xml:space="preserve"> sätest</w:t>
      </w:r>
      <w:r w:rsidRPr="00FF47DD">
        <w:rPr>
          <w:szCs w:val="24"/>
        </w:rPr>
        <w:t>atud kohustust, on tellijal õigus nõuda täitjalt leppetrahvi kuni 20% lepingu maksumusest iga vastava juhtumi korral.</w:t>
      </w:r>
    </w:p>
    <w:p w14:paraId="2BA2580A" w14:textId="147D5C23" w:rsidR="00031E29" w:rsidRPr="00FF47DD" w:rsidRDefault="00031E29" w:rsidP="00E23BD0">
      <w:pPr>
        <w:keepNext w:val="0"/>
        <w:numPr>
          <w:ilvl w:val="1"/>
          <w:numId w:val="8"/>
        </w:numPr>
        <w:ind w:left="567" w:hanging="567"/>
        <w:jc w:val="both"/>
        <w:rPr>
          <w:szCs w:val="24"/>
        </w:rPr>
      </w:pPr>
      <w:r w:rsidRPr="00FF47DD">
        <w:rPr>
          <w:szCs w:val="24"/>
        </w:rPr>
        <w:t>Po</w:t>
      </w:r>
      <w:r>
        <w:rPr>
          <w:szCs w:val="24"/>
        </w:rPr>
        <w:t>o</w:t>
      </w:r>
      <w:r w:rsidRPr="00FF47DD">
        <w:rPr>
          <w:szCs w:val="24"/>
        </w:rPr>
        <w:t>led peavad esitama lepingust tuleneva leppetrahvi nõude kohustusi rikkunud poolele mõistliku aja jooksul kuid mitte hiljem kui 3 kuu jooksul arvates päevast, mil poolel</w:t>
      </w:r>
      <w:r>
        <w:rPr>
          <w:szCs w:val="24"/>
        </w:rPr>
        <w:t xml:space="preserve"> </w:t>
      </w:r>
      <w:r w:rsidRPr="00FF47DD">
        <w:rPr>
          <w:szCs w:val="24"/>
        </w:rPr>
        <w:t>tekkis leppetrahvi nõude esitamise õigus.</w:t>
      </w:r>
    </w:p>
    <w:p w14:paraId="257C80A3" w14:textId="7E828D12" w:rsidR="00031E29" w:rsidRPr="00E23BD0" w:rsidRDefault="00031E29" w:rsidP="00E23BD0">
      <w:pPr>
        <w:keepNext w:val="0"/>
        <w:numPr>
          <w:ilvl w:val="1"/>
          <w:numId w:val="8"/>
        </w:numPr>
        <w:ind w:left="567" w:hanging="567"/>
        <w:jc w:val="both"/>
        <w:rPr>
          <w:szCs w:val="24"/>
        </w:rPr>
      </w:pPr>
      <w:r w:rsidRPr="00E23BD0">
        <w:rPr>
          <w:szCs w:val="24"/>
        </w:rPr>
        <w:t xml:space="preserve">Pretensioonidest meeskonnaliikme töö teostamise efektiivsuse ja kvaliteedi kohta annab tellija teada lisaks meeskonnaliikmele ka punktis 11.4 nimetatud täitja lepingulisele kontaktisikule. Olulises ulatuses või korduvaid kõrvalekaldeid tellija juhiste järgimata </w:t>
      </w:r>
      <w:r w:rsidRPr="00E23BD0">
        <w:rPr>
          <w:szCs w:val="24"/>
        </w:rPr>
        <w:lastRenderedPageBreak/>
        <w:t xml:space="preserve">jätmisel, ülesannete teostamisel, meeskonnatööga arvestamise </w:t>
      </w:r>
      <w:proofErr w:type="spellStart"/>
      <w:r w:rsidRPr="00E23BD0">
        <w:rPr>
          <w:szCs w:val="24"/>
        </w:rPr>
        <w:t>vmt</w:t>
      </w:r>
      <w:proofErr w:type="spellEnd"/>
      <w:r w:rsidRPr="00E23BD0">
        <w:rPr>
          <w:szCs w:val="24"/>
        </w:rPr>
        <w:t xml:space="preserve"> osas, loetakse lepingu rikkumiseks. Lisaks mujal lepingus sätestatud õigustele, on tellijal õigus nõuda selle meeskonnaliikme vahetamist, kelle töö ei vasta tellija õigustatud ootustele. Nimetatud vahetuse nõue on tellijapoolne otsustus ning täitja kohustub tagama meeskonna liikme vahetuse 14 tööpäeva jooksul alates tellijapoolsest vastavasisulisest teavitusest. Meeskonnaliikme vahetamise puhul lähtuvad pooled lepingu p-st 11.1.</w:t>
      </w:r>
    </w:p>
    <w:p w14:paraId="5409CEF3" w14:textId="3D543206" w:rsidR="00031E29" w:rsidRPr="00E23BD0" w:rsidRDefault="00031E29" w:rsidP="00E23BD0">
      <w:pPr>
        <w:keepNext w:val="0"/>
        <w:numPr>
          <w:ilvl w:val="1"/>
          <w:numId w:val="8"/>
        </w:numPr>
        <w:ind w:left="567" w:hanging="567"/>
        <w:jc w:val="both"/>
        <w:rPr>
          <w:szCs w:val="24"/>
        </w:rPr>
      </w:pPr>
      <w:r w:rsidRPr="00E23BD0">
        <w:rPr>
          <w:szCs w:val="24"/>
        </w:rPr>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tunnistavad vääramatu jõuna.</w:t>
      </w:r>
    </w:p>
    <w:p w14:paraId="528DD710" w14:textId="53182417" w:rsidR="2415011B" w:rsidRPr="00E23BD0" w:rsidRDefault="2415011B" w:rsidP="00E23BD0">
      <w:pPr>
        <w:keepNext w:val="0"/>
        <w:numPr>
          <w:ilvl w:val="1"/>
          <w:numId w:val="8"/>
        </w:numPr>
        <w:ind w:left="567" w:hanging="567"/>
        <w:jc w:val="both"/>
        <w:rPr>
          <w:szCs w:val="24"/>
        </w:rPr>
      </w:pPr>
      <w:r w:rsidRPr="00E23BD0">
        <w:rPr>
          <w:szCs w:val="24"/>
        </w:rPr>
        <w:t>Ühelgi juhul ei vastuta pooled lepingu rikkumise tõttu teise poole saamata jäänud tulu eest.</w:t>
      </w:r>
    </w:p>
    <w:p w14:paraId="17552D4D" w14:textId="01E6DA4D" w:rsidR="00031E29" w:rsidRPr="00FF47DD" w:rsidRDefault="00031E29" w:rsidP="00031E29">
      <w:pPr>
        <w:keepNext w:val="0"/>
        <w:jc w:val="both"/>
        <w:rPr>
          <w:szCs w:val="24"/>
        </w:rPr>
      </w:pPr>
    </w:p>
    <w:p w14:paraId="39B7A177" w14:textId="3439B55F" w:rsidR="00031E29" w:rsidRPr="00231D1F" w:rsidRDefault="00031E29" w:rsidP="00AB4692">
      <w:pPr>
        <w:pStyle w:val="Pealkiri5"/>
        <w:numPr>
          <w:ilvl w:val="0"/>
          <w:numId w:val="8"/>
        </w:numPr>
        <w:spacing w:before="0" w:after="0"/>
        <w:jc w:val="both"/>
        <w:rPr>
          <w:rFonts w:cs="Times New Roman"/>
          <w:b/>
          <w:bCs/>
        </w:rPr>
      </w:pPr>
      <w:r w:rsidRPr="559B44F6">
        <w:rPr>
          <w:rFonts w:cs="Times New Roman"/>
          <w:b/>
          <w:bCs/>
        </w:rPr>
        <w:t xml:space="preserve">Intellektuaalne </w:t>
      </w:r>
      <w:r w:rsidRPr="559B44F6">
        <w:rPr>
          <w:b/>
          <w:bCs/>
        </w:rPr>
        <w:t>omandi õigused ja nende kasutamine</w:t>
      </w:r>
    </w:p>
    <w:p w14:paraId="54BA1870" w14:textId="43F5139F" w:rsidR="00031E29" w:rsidRPr="00A37B58" w:rsidRDefault="00031E29" w:rsidP="00AB4692">
      <w:pPr>
        <w:keepNext w:val="0"/>
        <w:numPr>
          <w:ilvl w:val="1"/>
          <w:numId w:val="8"/>
        </w:numPr>
        <w:ind w:left="567" w:hanging="567"/>
        <w:jc w:val="both"/>
        <w:rPr>
          <w:szCs w:val="24"/>
        </w:rPr>
      </w:pPr>
      <w:r w:rsidRPr="00A37B58">
        <w:rPr>
          <w:szCs w:val="24"/>
        </w:rPr>
        <w:t>Lepingu allkirjastamisega kinnitab kumbki pool, et talle kuuluvad lepingu täitmiseks vajalikud varalised autoriõigused, litsentsid ja muud intellektuaalse omandi õigused, mis on tarvilikud lepingujärgse töö täielikuks teostamiseks ja loovutamiseks käesolevas lepingus toodud ulatuses ning, et nende suhtes ei ole kolmandatel isikutel nõudeid. Pooled kinnitavad, et on võtnud tarvitusele kõik meetmed autori isiklike õiguste realiseerimiseks viisil, mis ei takista ega raskenda teose kasutamist ja autori varaliste õiguste teostamist.</w:t>
      </w:r>
    </w:p>
    <w:p w14:paraId="02486219" w14:textId="77777777" w:rsidR="00031E29" w:rsidRDefault="00031E29" w:rsidP="00AB4692">
      <w:pPr>
        <w:keepNext w:val="0"/>
        <w:numPr>
          <w:ilvl w:val="1"/>
          <w:numId w:val="8"/>
        </w:numPr>
        <w:ind w:left="567" w:hanging="567"/>
        <w:jc w:val="both"/>
        <w:rPr>
          <w:szCs w:val="24"/>
        </w:rPr>
      </w:pPr>
      <w:r w:rsidRPr="00770A8E">
        <w:rPr>
          <w:szCs w:val="24"/>
        </w:rPr>
        <w:t>Pool kohustub lahendama kõikvõimalikud tööga seotud intellektuaalse omandi õigustest tekkivad vaidlused kolmandate isikute või oma töötajate või koostööpartneritega. Juhul, kui eeltoodust tekib tellijale rahaline või muu kohustus või juhul, kui tellija on kohustatud lõpetama lepingu alusel teostatud ja vastuvõetud töö kasutamise, on täitja kohustatud tellija nõudmisel täitma selle rahalise või muu kohustuse ja/või looma samaväärse tulemi tasuta ning võimalikult lühikese aja jooksul, hoidudes mistahes viivitustest tulemi arendamises, kasutuselevõtmises ja kasutamises tellija poolt.</w:t>
      </w:r>
    </w:p>
    <w:p w14:paraId="547BECA7" w14:textId="67CF8B5F" w:rsidR="00031E29" w:rsidRPr="00AB4692" w:rsidRDefault="00031E29" w:rsidP="00AB4692">
      <w:pPr>
        <w:keepNext w:val="0"/>
        <w:numPr>
          <w:ilvl w:val="1"/>
          <w:numId w:val="8"/>
        </w:numPr>
        <w:ind w:left="567" w:hanging="567"/>
        <w:jc w:val="both"/>
        <w:rPr>
          <w:szCs w:val="24"/>
        </w:rPr>
      </w:pPr>
      <w:r w:rsidRPr="00AB4692">
        <w:rPr>
          <w:szCs w:val="24"/>
        </w:rPr>
        <w:t xml:space="preserve">Pooled võivad kokku leppida intellektuaalse omandi õiguste tingimustes, mis erinevad käesolevas lepingus toodud tingimustest. Sellisel juhul sätestatakse intellektuaalse omandi õiguste ja tingimused </w:t>
      </w:r>
      <w:r w:rsidR="5A203105" w:rsidRPr="00AB4692">
        <w:rPr>
          <w:szCs w:val="24"/>
        </w:rPr>
        <w:t>lepingu muutmise kokkuleppes</w:t>
      </w:r>
      <w:r w:rsidRPr="00AB4692">
        <w:rPr>
          <w:szCs w:val="24"/>
        </w:rPr>
        <w:t>.</w:t>
      </w:r>
    </w:p>
    <w:p w14:paraId="3132A0DB" w14:textId="77777777" w:rsidR="00031E29" w:rsidRPr="00770A8E" w:rsidRDefault="00031E29" w:rsidP="00AB4692">
      <w:pPr>
        <w:keepNext w:val="0"/>
        <w:numPr>
          <w:ilvl w:val="1"/>
          <w:numId w:val="8"/>
        </w:numPr>
        <w:ind w:left="567" w:hanging="567"/>
        <w:jc w:val="both"/>
        <w:rPr>
          <w:szCs w:val="24"/>
        </w:rPr>
      </w:pPr>
      <w:r w:rsidRPr="00770A8E">
        <w:rPr>
          <w:szCs w:val="24"/>
        </w:rPr>
        <w:t>Lepinguga reguleerimata autoriõiguse küsimustes lähtutakse Eesti Vabariigis kehtivatest autoriõigusealastest õigusaktidest.</w:t>
      </w:r>
    </w:p>
    <w:p w14:paraId="7E51B165" w14:textId="77777777" w:rsidR="00031E29" w:rsidRPr="00FF47DD" w:rsidRDefault="00031E29" w:rsidP="559B44F6">
      <w:pPr>
        <w:pStyle w:val="Kehatekst"/>
        <w:widowControl w:val="0"/>
        <w:tabs>
          <w:tab w:val="left" w:pos="565"/>
        </w:tabs>
        <w:rPr>
          <w:bCs/>
        </w:rPr>
      </w:pPr>
    </w:p>
    <w:p w14:paraId="1F0F669B" w14:textId="7ACE0CA9" w:rsidR="00031E29" w:rsidRPr="00FF47DD" w:rsidRDefault="00031E29" w:rsidP="00AB4692">
      <w:pPr>
        <w:pStyle w:val="Pealkiri5"/>
        <w:numPr>
          <w:ilvl w:val="0"/>
          <w:numId w:val="8"/>
        </w:numPr>
        <w:spacing w:before="0" w:after="0"/>
        <w:jc w:val="both"/>
        <w:rPr>
          <w:rFonts w:cs="Times New Roman"/>
          <w:b/>
          <w:bCs/>
        </w:rPr>
      </w:pPr>
      <w:r w:rsidRPr="559B44F6">
        <w:rPr>
          <w:rFonts w:cs="Times New Roman"/>
          <w:b/>
          <w:bCs/>
        </w:rPr>
        <w:t>Konfidentsiaalsus ja isikuandmete töötlemine</w:t>
      </w:r>
    </w:p>
    <w:p w14:paraId="2CE005FA" w14:textId="73BBB5E2" w:rsidR="00031E29" w:rsidRPr="00AB4692" w:rsidRDefault="00031E29" w:rsidP="00AB4692">
      <w:pPr>
        <w:keepNext w:val="0"/>
        <w:numPr>
          <w:ilvl w:val="1"/>
          <w:numId w:val="8"/>
        </w:numPr>
        <w:ind w:left="567" w:hanging="567"/>
        <w:jc w:val="both"/>
        <w:rPr>
          <w:szCs w:val="24"/>
        </w:rPr>
      </w:pPr>
      <w:r>
        <w:rPr>
          <w:szCs w:val="24"/>
        </w:rPr>
        <w:t>„Konfidentsiaalne informatsioon“ on igasugune informatsioon, mis avaldamise hetkel on määratletud kui konfidentsiaalne või mille olemusest võib järeldada, et see on konfidentsiaalne, sealhulgas isikuandmed, turvaandmed, kirjeldus infosüsteemide turvameetmete, turvaintsidendi või selle ohu kohta, arvutiprogrammid, koodid, algoritmid, oskusteave, formularid, protsessid, ideed, strateegiad ja muu teave, mille avalikuks tulek võiks kahjustada tellija huve või mille suhtes kehtivad avaliku teabe seaduse või muu õigusakti kohaselt juurdepääsupiirangud või mille suhtes juurdepääsupiirangud ei kehti, kuid mida tellija ei ole avalikkusele teatavaks teinud.</w:t>
      </w:r>
    </w:p>
    <w:p w14:paraId="29520E1B" w14:textId="0CE10B7E" w:rsidR="00031E29" w:rsidRPr="00AB4692" w:rsidRDefault="00031E29" w:rsidP="00AB4692">
      <w:pPr>
        <w:keepNext w:val="0"/>
        <w:numPr>
          <w:ilvl w:val="1"/>
          <w:numId w:val="8"/>
        </w:numPr>
        <w:ind w:left="567" w:hanging="567"/>
        <w:jc w:val="both"/>
        <w:rPr>
          <w:szCs w:val="24"/>
        </w:rPr>
      </w:pPr>
      <w:r>
        <w:rPr>
          <w:szCs w:val="24"/>
        </w:rPr>
        <w:t>Konfidentsiaalne informatsioon ei hõlma endas informatsiooni, mis on avalikult teadaolev või mille avalikustamise kohustus tuleneb õigusaktidest tingimusel, et selline avaldamine viiakse läbi võimalikest variantidest kõige piiratumal viisil.</w:t>
      </w:r>
    </w:p>
    <w:p w14:paraId="4BF3E3D2" w14:textId="6CCE8FD5" w:rsidR="00031E29" w:rsidRPr="00AB4692" w:rsidRDefault="00031E29" w:rsidP="00AB4692">
      <w:pPr>
        <w:keepNext w:val="0"/>
        <w:numPr>
          <w:ilvl w:val="1"/>
          <w:numId w:val="8"/>
        </w:numPr>
        <w:ind w:left="567" w:hanging="567"/>
        <w:jc w:val="both"/>
        <w:rPr>
          <w:szCs w:val="24"/>
        </w:rPr>
      </w:pPr>
      <w:r w:rsidRPr="00AB4692">
        <w:rPr>
          <w:szCs w:val="24"/>
        </w:rPr>
        <w:t xml:space="preserve">Täitja peab käesoleva lepingu täitmisel, samuti lepingujärgsete kohustuste täitmisel saadud informatsiooni tellija ja tema tegevuse kohta ning isikuandmeid sisaldavat teavet hoidma konfidentsiaalsena ja mitte avaldama seda kolmandatele isikutele tellija eelneva kirjaliku selgesõnalise nõusolekuta. </w:t>
      </w:r>
    </w:p>
    <w:p w14:paraId="6677CA1A" w14:textId="65A489D2" w:rsidR="00031E29" w:rsidRPr="00AB4692" w:rsidRDefault="00031E29" w:rsidP="00AB4692">
      <w:pPr>
        <w:keepNext w:val="0"/>
        <w:numPr>
          <w:ilvl w:val="1"/>
          <w:numId w:val="8"/>
        </w:numPr>
        <w:ind w:left="567" w:hanging="567"/>
        <w:jc w:val="both"/>
        <w:rPr>
          <w:szCs w:val="24"/>
        </w:rPr>
      </w:pPr>
      <w:r>
        <w:rPr>
          <w:szCs w:val="24"/>
        </w:rPr>
        <w:t>Täitjal on õigus töödelda isikuandmeid üksnes Eesti Vabariigi territooriumil, kui pooled ei ole kokku leppinud teisiti.</w:t>
      </w:r>
    </w:p>
    <w:p w14:paraId="1C9126FB" w14:textId="446F8A32" w:rsidR="00031E29" w:rsidRPr="00AB4692" w:rsidRDefault="00031E29" w:rsidP="00AB4692">
      <w:pPr>
        <w:keepNext w:val="0"/>
        <w:numPr>
          <w:ilvl w:val="1"/>
          <w:numId w:val="8"/>
        </w:numPr>
        <w:ind w:left="567" w:hanging="567"/>
        <w:jc w:val="both"/>
        <w:rPr>
          <w:szCs w:val="24"/>
        </w:rPr>
      </w:pPr>
      <w:r>
        <w:rPr>
          <w:szCs w:val="24"/>
        </w:rPr>
        <w:lastRenderedPageBreak/>
        <w:t>Täitjal on õigus töödelda käesoleva lepingu täitmisel teatavaks saanud konfidentsiaalset informatsiooni, sealhulgas isikuandmeid üksnes lepingu kehtivuse ajal ning lepingu eesmärkide täitmiseks vajalikus ulatuses.</w:t>
      </w:r>
    </w:p>
    <w:p w14:paraId="0791355E" w14:textId="7E7B60CA" w:rsidR="00031E29" w:rsidRPr="00AB4692" w:rsidRDefault="00031E29" w:rsidP="00AB4692">
      <w:pPr>
        <w:keepNext w:val="0"/>
        <w:numPr>
          <w:ilvl w:val="1"/>
          <w:numId w:val="8"/>
        </w:numPr>
        <w:ind w:left="567" w:hanging="567"/>
        <w:jc w:val="both"/>
        <w:rPr>
          <w:szCs w:val="24"/>
        </w:rPr>
      </w:pPr>
      <w:r>
        <w:rPr>
          <w:szCs w:val="24"/>
        </w:rPr>
        <w:t xml:space="preserve">Isikuandmete töötlemisel kohustub täitja juhinduma kehtivatest õigusaktidest, sealhulgas Euroopa Parlamendi ja nõukogu 27. aprill 2016. a määrusest (EL) 2016/679 füüsiliste isikute kaitse kohta isikuandmete töötlemisel ja selliste andmete vaba liikumise ning direktiivi 95/46/EÜ kehtetuks tunnistamise kohta (isikuandmete kaitse </w:t>
      </w:r>
      <w:proofErr w:type="spellStart"/>
      <w:r>
        <w:rPr>
          <w:szCs w:val="24"/>
        </w:rPr>
        <w:t>üldmäärus</w:t>
      </w:r>
      <w:proofErr w:type="spellEnd"/>
      <w:r>
        <w:rPr>
          <w:szCs w:val="24"/>
        </w:rPr>
        <w:t>).</w:t>
      </w:r>
    </w:p>
    <w:p w14:paraId="68B903E1" w14:textId="29E239A3" w:rsidR="00031E29" w:rsidRPr="00AB4692" w:rsidRDefault="00031E29" w:rsidP="00AB4692">
      <w:pPr>
        <w:keepNext w:val="0"/>
        <w:numPr>
          <w:ilvl w:val="1"/>
          <w:numId w:val="8"/>
        </w:numPr>
        <w:ind w:left="567" w:hanging="567"/>
        <w:jc w:val="both"/>
        <w:rPr>
          <w:szCs w:val="24"/>
        </w:rPr>
      </w:pPr>
      <w:r w:rsidRPr="00AB4692">
        <w:rPr>
          <w:szCs w:val="24"/>
        </w:rPr>
        <w:t>Täitja rakendab konfidentsiaalse informatsiooni, sealhulgas isikuandmete kaitseks asjako</w:t>
      </w:r>
      <w:r w:rsidRPr="559B44F6">
        <w:rPr>
          <w:szCs w:val="24"/>
        </w:rPr>
        <w:t>haseid tehnilisi ja korralduslikke meetmeid tagamaks isikuandmete konfidentsiaalsuse, tervikluse ja käideldavuse. Kui pooled ei ole kokku leppinud teisiti, on täitja isikuandmete töötlemisel kohustatud:</w:t>
      </w:r>
    </w:p>
    <w:p w14:paraId="0F4AC45D" w14:textId="77777777" w:rsidR="00777760" w:rsidRDefault="00031E29" w:rsidP="00777760">
      <w:pPr>
        <w:pStyle w:val="Loendilik"/>
        <w:keepNext w:val="0"/>
        <w:numPr>
          <w:ilvl w:val="2"/>
          <w:numId w:val="21"/>
        </w:numPr>
        <w:jc w:val="both"/>
        <w:rPr>
          <w:szCs w:val="24"/>
        </w:rPr>
      </w:pPr>
      <w:r w:rsidRPr="00777760">
        <w:rPr>
          <w:szCs w:val="24"/>
        </w:rPr>
        <w:t>eesmärkide saavutamiseks mittevajalikud isikuandmed viivitamatult kustutama;</w:t>
      </w:r>
    </w:p>
    <w:p w14:paraId="67CB837B" w14:textId="77777777" w:rsidR="00777760" w:rsidRDefault="00031E29" w:rsidP="00777760">
      <w:pPr>
        <w:pStyle w:val="Loendilik"/>
        <w:keepNext w:val="0"/>
        <w:numPr>
          <w:ilvl w:val="2"/>
          <w:numId w:val="21"/>
        </w:numPr>
        <w:jc w:val="both"/>
        <w:rPr>
          <w:szCs w:val="24"/>
        </w:rPr>
      </w:pPr>
      <w:r w:rsidRPr="00777760">
        <w:rPr>
          <w:szCs w:val="24"/>
        </w:rPr>
        <w:t>ebaõigete isikuandmete parandamiseks võtma viivitamatult kasutusele vajalikud abinõud;</w:t>
      </w:r>
    </w:p>
    <w:p w14:paraId="2576D0E2" w14:textId="77777777" w:rsidR="00777760" w:rsidRDefault="00031E29" w:rsidP="00777760">
      <w:pPr>
        <w:pStyle w:val="Loendilik"/>
        <w:keepNext w:val="0"/>
        <w:numPr>
          <w:ilvl w:val="2"/>
          <w:numId w:val="21"/>
        </w:numPr>
        <w:jc w:val="both"/>
        <w:rPr>
          <w:szCs w:val="24"/>
        </w:rPr>
      </w:pPr>
      <w:r w:rsidRPr="00777760">
        <w:rPr>
          <w:szCs w:val="24"/>
        </w:rPr>
        <w:t>vältima kõrvaliste isikute ligipääsu isikuandmete töötlemiseks kasutatavatele seadmetele;</w:t>
      </w:r>
    </w:p>
    <w:p w14:paraId="36DA7439" w14:textId="77777777" w:rsidR="00777760" w:rsidRDefault="00031E29" w:rsidP="00777760">
      <w:pPr>
        <w:pStyle w:val="Loendilik"/>
        <w:keepNext w:val="0"/>
        <w:numPr>
          <w:ilvl w:val="2"/>
          <w:numId w:val="21"/>
        </w:numPr>
        <w:jc w:val="both"/>
        <w:rPr>
          <w:szCs w:val="24"/>
        </w:rPr>
      </w:pPr>
      <w:r w:rsidRPr="00777760">
        <w:rPr>
          <w:szCs w:val="24"/>
        </w:rPr>
        <w:t>ära hoidma andmete omavolilist lugemist, kopeerimist ja muutmist andmetöötlussüsteemis, samuti andmekandjate omavolilist teisaldamist;</w:t>
      </w:r>
    </w:p>
    <w:p w14:paraId="107F16D4" w14:textId="77777777" w:rsidR="00777760" w:rsidRDefault="00031E29" w:rsidP="00777760">
      <w:pPr>
        <w:pStyle w:val="Loendilik"/>
        <w:keepNext w:val="0"/>
        <w:numPr>
          <w:ilvl w:val="2"/>
          <w:numId w:val="21"/>
        </w:numPr>
        <w:jc w:val="both"/>
        <w:rPr>
          <w:szCs w:val="24"/>
        </w:rPr>
      </w:pPr>
      <w:r w:rsidRPr="00777760">
        <w:rPr>
          <w:szCs w:val="24"/>
        </w:rPr>
        <w:t>ära hoidma isikuandmete omavolilist salvestamist, muutmist ja kustutamist ning tagama, et tagantjärele oleks võimalik kindlaks teha, millal, kelle poolt ja milliseid isikuandmeid salvestati, muudeti või kustutati või millal, kelle poolt ja millistele isikuandmetele andmetöötlussüsteemis juurdepääs saadi;</w:t>
      </w:r>
    </w:p>
    <w:p w14:paraId="7D5BF947" w14:textId="77777777" w:rsidR="00777760" w:rsidRDefault="00031E29" w:rsidP="00777760">
      <w:pPr>
        <w:pStyle w:val="Loendilik"/>
        <w:keepNext w:val="0"/>
        <w:numPr>
          <w:ilvl w:val="2"/>
          <w:numId w:val="21"/>
        </w:numPr>
        <w:jc w:val="both"/>
        <w:rPr>
          <w:szCs w:val="24"/>
        </w:rPr>
      </w:pPr>
      <w:r w:rsidRPr="00777760">
        <w:rPr>
          <w:szCs w:val="24"/>
        </w:rPr>
        <w:t>tagama, et igal andmetöötlussüsteemi kasutajal oleks juurdepääs ainult temale töötlemiseks lubatud isikuandmetele ja temale lubatud andmetöötluseks;</w:t>
      </w:r>
    </w:p>
    <w:p w14:paraId="05E736A2" w14:textId="77777777" w:rsidR="00777760" w:rsidRDefault="00031E29" w:rsidP="00777760">
      <w:pPr>
        <w:pStyle w:val="Loendilik"/>
        <w:keepNext w:val="0"/>
        <w:numPr>
          <w:ilvl w:val="2"/>
          <w:numId w:val="21"/>
        </w:numPr>
        <w:jc w:val="both"/>
        <w:rPr>
          <w:szCs w:val="24"/>
        </w:rPr>
      </w:pPr>
      <w:r w:rsidRPr="00777760">
        <w:rPr>
          <w:szCs w:val="24"/>
        </w:rPr>
        <w:t>tagama andmete olemasolu isikuandmete edastamise kohta: millal, kellele ja millised isikuandmed edastati, samuti selliste andmete muutusteta säilimise;</w:t>
      </w:r>
    </w:p>
    <w:p w14:paraId="312E27D4" w14:textId="726E20A4" w:rsidR="00031E29" w:rsidRPr="00777760" w:rsidRDefault="00031E29" w:rsidP="00777760">
      <w:pPr>
        <w:pStyle w:val="Loendilik"/>
        <w:keepNext w:val="0"/>
        <w:numPr>
          <w:ilvl w:val="2"/>
          <w:numId w:val="21"/>
        </w:numPr>
        <w:jc w:val="both"/>
        <w:rPr>
          <w:szCs w:val="24"/>
        </w:rPr>
      </w:pPr>
      <w:r w:rsidRPr="00777760">
        <w:rPr>
          <w:szCs w:val="24"/>
        </w:rPr>
        <w:t>tagama, et isikuandmete edastamisel andmesidevahenditega ja andmekandjate transportimisel ei toimuks isikuandmete omavolilist lugemist, kopeerimist, muutmist või kustutamist</w:t>
      </w:r>
      <w:r w:rsidR="00E50A60" w:rsidRPr="00777760">
        <w:rPr>
          <w:szCs w:val="24"/>
        </w:rPr>
        <w:t>.</w:t>
      </w:r>
    </w:p>
    <w:p w14:paraId="52BABC5E" w14:textId="14175535" w:rsidR="00031E29" w:rsidRPr="00AB4692" w:rsidRDefault="00031E29" w:rsidP="00AB4692">
      <w:pPr>
        <w:keepNext w:val="0"/>
        <w:numPr>
          <w:ilvl w:val="1"/>
          <w:numId w:val="8"/>
        </w:numPr>
        <w:ind w:left="567" w:hanging="567"/>
        <w:jc w:val="both"/>
        <w:rPr>
          <w:szCs w:val="24"/>
        </w:rPr>
      </w:pPr>
      <w:r w:rsidRPr="559B44F6">
        <w:rPr>
          <w:szCs w:val="24"/>
        </w:rPr>
        <w:t>Lepingu punktis 8.3 sätestatud konfidentsiaalsuskohustuse rikkumisest ja punktis 8.7 sätestatud turvameetmete rikkumisest, mis põhjustab, on põhjustanud või võib põhjustada edastatavate, salvestatud või muul viisil töödeldavate isikuandmete juhusliku või ebaseadusliku hävitamise, kaotsimineku, muutmise või loata avalikustamise või neile juurdepääsu on täitja kohustatud tellijat teavitama esimesel võimalusel, kuid mitte hiljem kui 24 tundi pärast selle teada saamisest. Tellijal on õigus saada CERT-EElt täielikku infot käesolevas punktis viidatu turvaintsidentide kohta.</w:t>
      </w:r>
    </w:p>
    <w:p w14:paraId="60D93F82" w14:textId="5984DE85" w:rsidR="00031E29" w:rsidRPr="00AB4692" w:rsidRDefault="00031E29" w:rsidP="00AB4692">
      <w:pPr>
        <w:keepNext w:val="0"/>
        <w:numPr>
          <w:ilvl w:val="1"/>
          <w:numId w:val="8"/>
        </w:numPr>
        <w:ind w:left="567" w:hanging="567"/>
        <w:jc w:val="both"/>
        <w:rPr>
          <w:szCs w:val="24"/>
        </w:rPr>
      </w:pPr>
      <w:r w:rsidRPr="559B44F6">
        <w:rPr>
          <w:szCs w:val="24"/>
        </w:rPr>
        <w:t xml:space="preserve">Konfidentsiaalse informatsiooni, sealhulgas isikuandmete kaitseks rakendatavate meetmete valikul lähtub täitja tellija juhistest. Tellijal on õigus anda täitjale </w:t>
      </w:r>
      <w:proofErr w:type="spellStart"/>
      <w:r w:rsidRPr="559B44F6">
        <w:rPr>
          <w:szCs w:val="24"/>
        </w:rPr>
        <w:t>soovituslikke</w:t>
      </w:r>
      <w:proofErr w:type="spellEnd"/>
      <w:r w:rsidRPr="559B44F6">
        <w:rPr>
          <w:szCs w:val="24"/>
        </w:rPr>
        <w:t xml:space="preserve"> juhiseid isikuandmete töötlemise nõuete paremaks rakendamiseks. </w:t>
      </w:r>
    </w:p>
    <w:p w14:paraId="09664482" w14:textId="4DB0BFC9" w:rsidR="00031E29" w:rsidRPr="00AB4692" w:rsidRDefault="00031E29" w:rsidP="00AB4692">
      <w:pPr>
        <w:keepNext w:val="0"/>
        <w:numPr>
          <w:ilvl w:val="1"/>
          <w:numId w:val="8"/>
        </w:numPr>
        <w:ind w:left="567" w:hanging="567"/>
        <w:jc w:val="both"/>
        <w:rPr>
          <w:szCs w:val="24"/>
        </w:rPr>
      </w:pPr>
      <w:r w:rsidRPr="559B44F6">
        <w:rPr>
          <w:szCs w:val="24"/>
        </w:rPr>
        <w:t>Täitja võib avaldada konfidentsiaalset informatsiooni, sealhulgas isikuandmeid üksnes nendele isikutele, kes seda teavet vajavad lepinguliste kohustuste täitmiseks ja keda on teavitatud, et selline informatsioon on konfidentsiaalne ja nad on seotud konfidentsiaalsuskohustusega. Kui isikule avaldatakse lepinguliste kohustuste täitmiseks isikuandmeid, on täitja kohustatud tagama, et isik, kellele isikuandmeid avaldatakse, järgib käesolevas lepingus ja õigusaktides sätestatud isikuandmete töötlemise nõudeid ning omab baasteadmisi  isikuandmete töötlemise  nõuetest.</w:t>
      </w:r>
    </w:p>
    <w:p w14:paraId="335EE061" w14:textId="09C4D0D1" w:rsidR="00031E29" w:rsidRPr="00AB4692" w:rsidRDefault="00031E29" w:rsidP="00AB4692">
      <w:pPr>
        <w:keepNext w:val="0"/>
        <w:numPr>
          <w:ilvl w:val="1"/>
          <w:numId w:val="8"/>
        </w:numPr>
        <w:ind w:left="567" w:hanging="567"/>
        <w:jc w:val="both"/>
        <w:rPr>
          <w:szCs w:val="24"/>
        </w:rPr>
      </w:pPr>
      <w:r w:rsidRPr="559B44F6">
        <w:rPr>
          <w:szCs w:val="24"/>
        </w:rPr>
        <w:t xml:space="preserve">Täitja on kohustatud teavitama tellijat konfidentsiaalsuskohustuse täitmisega seonduvatest takistustest, mis on tekkinud või tõenäoliselt võivad tekkida. </w:t>
      </w:r>
    </w:p>
    <w:p w14:paraId="59D2C912" w14:textId="2CED2B46" w:rsidR="00031E29" w:rsidRPr="00AB4692" w:rsidRDefault="00031E29" w:rsidP="00AB4692">
      <w:pPr>
        <w:keepNext w:val="0"/>
        <w:numPr>
          <w:ilvl w:val="1"/>
          <w:numId w:val="8"/>
        </w:numPr>
        <w:ind w:left="567" w:hanging="567"/>
        <w:jc w:val="both"/>
        <w:rPr>
          <w:szCs w:val="24"/>
        </w:rPr>
      </w:pPr>
      <w:r w:rsidRPr="559B44F6">
        <w:rPr>
          <w:szCs w:val="24"/>
        </w:rPr>
        <w:t>Ko</w:t>
      </w:r>
      <w:r w:rsidRPr="00AB4692">
        <w:rPr>
          <w:szCs w:val="24"/>
        </w:rPr>
        <w:t xml:space="preserve">nfidentsiaalsuskohustuse, sealhulgas isikuandmete töötlemise nõuete rikkumise korral on täitja kohustatud viivitamatult võtma kasutusele meetmed rikkumise leevendamiseks ning teavitama rikkumisest tellijat mitte hiljem kui 24 tunni möödudes rikkumisest teadasaamisest arvates. Isikuandmete töötlemise nõuete rikkumiseks loetakse mis tahes </w:t>
      </w:r>
      <w:r w:rsidRPr="00AB4692">
        <w:rPr>
          <w:szCs w:val="24"/>
        </w:rPr>
        <w:lastRenderedPageBreak/>
        <w:t>sündmus, mis põhjustab isikuandmete hävimise, kaotsimineku või kolmandatele isikutele, sealhulgas avalikkusele juurdepääsu võimaldamise või avalikustamise. Teade konfidentsiaalsuskohustuse rikkumisest tuleb tellijale esitada k</w:t>
      </w:r>
      <w:r w:rsidRPr="559B44F6">
        <w:rPr>
          <w:szCs w:val="24"/>
        </w:rPr>
        <w:t>irjalikku taasesitamist võimaldavas vormis ning see peab sisaldama vähemalt järgmist informatsiooni:</w:t>
      </w:r>
    </w:p>
    <w:p w14:paraId="69A06C94" w14:textId="77777777" w:rsidR="00420CF3" w:rsidRDefault="00031E29" w:rsidP="00420CF3">
      <w:pPr>
        <w:pStyle w:val="Loendilik"/>
        <w:keepNext w:val="0"/>
        <w:numPr>
          <w:ilvl w:val="2"/>
          <w:numId w:val="22"/>
        </w:numPr>
        <w:jc w:val="both"/>
        <w:rPr>
          <w:szCs w:val="24"/>
        </w:rPr>
      </w:pPr>
      <w:r w:rsidRPr="00420CF3">
        <w:rPr>
          <w:szCs w:val="24"/>
        </w:rPr>
        <w:t>konkreetse rikkumise kirjeldus;</w:t>
      </w:r>
    </w:p>
    <w:p w14:paraId="364B85D0" w14:textId="77777777" w:rsidR="00420CF3" w:rsidRDefault="00031E29" w:rsidP="00420CF3">
      <w:pPr>
        <w:pStyle w:val="Loendilik"/>
        <w:keepNext w:val="0"/>
        <w:numPr>
          <w:ilvl w:val="2"/>
          <w:numId w:val="22"/>
        </w:numPr>
        <w:jc w:val="both"/>
        <w:rPr>
          <w:szCs w:val="24"/>
        </w:rPr>
      </w:pPr>
      <w:r w:rsidRPr="00420CF3">
        <w:rPr>
          <w:szCs w:val="24"/>
        </w:rPr>
        <w:t>juhtunust puudutatud andmesubjektide arv ning isikuandmete liik;</w:t>
      </w:r>
    </w:p>
    <w:p w14:paraId="547F675E" w14:textId="77777777" w:rsidR="00420CF3" w:rsidRDefault="00031E29" w:rsidP="00420CF3">
      <w:pPr>
        <w:pStyle w:val="Loendilik"/>
        <w:keepNext w:val="0"/>
        <w:numPr>
          <w:ilvl w:val="2"/>
          <w:numId w:val="22"/>
        </w:numPr>
        <w:jc w:val="both"/>
        <w:rPr>
          <w:szCs w:val="24"/>
        </w:rPr>
      </w:pPr>
      <w:r w:rsidRPr="00420CF3">
        <w:rPr>
          <w:szCs w:val="24"/>
        </w:rPr>
        <w:t>juhtunuga tegeleva kontaktisiku andmed;</w:t>
      </w:r>
    </w:p>
    <w:p w14:paraId="2590FC28" w14:textId="77777777" w:rsidR="00420CF3" w:rsidRDefault="00031E29" w:rsidP="00420CF3">
      <w:pPr>
        <w:pStyle w:val="Loendilik"/>
        <w:keepNext w:val="0"/>
        <w:numPr>
          <w:ilvl w:val="2"/>
          <w:numId w:val="22"/>
        </w:numPr>
        <w:jc w:val="both"/>
        <w:rPr>
          <w:szCs w:val="24"/>
        </w:rPr>
      </w:pPr>
      <w:r w:rsidRPr="00420CF3">
        <w:rPr>
          <w:szCs w:val="24"/>
        </w:rPr>
        <w:t>meetmete kirjeldus, mida täitja on rakendanud või rakendab rikkumise mõju leevendamiseks;</w:t>
      </w:r>
    </w:p>
    <w:p w14:paraId="03940F81" w14:textId="77777777" w:rsidR="00420CF3" w:rsidRDefault="00031E29" w:rsidP="00420CF3">
      <w:pPr>
        <w:pStyle w:val="Loendilik"/>
        <w:keepNext w:val="0"/>
        <w:numPr>
          <w:ilvl w:val="2"/>
          <w:numId w:val="22"/>
        </w:numPr>
        <w:jc w:val="both"/>
        <w:rPr>
          <w:szCs w:val="24"/>
        </w:rPr>
      </w:pPr>
      <w:r w:rsidRPr="00420CF3">
        <w:rPr>
          <w:szCs w:val="24"/>
        </w:rPr>
        <w:t>rikkumise mõju ja tagajärg andmesubjektidele ja nende isikuandmetele;</w:t>
      </w:r>
    </w:p>
    <w:p w14:paraId="6FC86D0E" w14:textId="7812C81E" w:rsidR="00031E29" w:rsidRPr="00420CF3" w:rsidRDefault="00031E29" w:rsidP="00420CF3">
      <w:pPr>
        <w:pStyle w:val="Loendilik"/>
        <w:keepNext w:val="0"/>
        <w:numPr>
          <w:ilvl w:val="2"/>
          <w:numId w:val="22"/>
        </w:numPr>
        <w:jc w:val="both"/>
        <w:rPr>
          <w:szCs w:val="24"/>
        </w:rPr>
      </w:pPr>
      <w:r w:rsidRPr="00420CF3">
        <w:rPr>
          <w:szCs w:val="24"/>
        </w:rPr>
        <w:t>muu teave, mis on tellijale vajalik andmesubjekti ja pädeva järelevalveasutuse teavitamiseks.</w:t>
      </w:r>
    </w:p>
    <w:p w14:paraId="770CA00A" w14:textId="1212EC8D" w:rsidR="00031E29" w:rsidRPr="00AB4692" w:rsidRDefault="00031E29" w:rsidP="00AB4692">
      <w:pPr>
        <w:keepNext w:val="0"/>
        <w:numPr>
          <w:ilvl w:val="1"/>
          <w:numId w:val="8"/>
        </w:numPr>
        <w:ind w:left="567" w:hanging="567"/>
        <w:jc w:val="both"/>
        <w:rPr>
          <w:szCs w:val="24"/>
        </w:rPr>
      </w:pPr>
      <w:r w:rsidRPr="559B44F6">
        <w:rPr>
          <w:szCs w:val="24"/>
        </w:rPr>
        <w:t xml:space="preserve">Kohustus tagada konfidentsiaalse informatsiooni kaitse, sealhulgas isikuandmete konfidentsiaalsus on tähtajatu ning kehtib nii lepingu täitmise ajal kui ka pärast lepingu lõppemist. </w:t>
      </w:r>
    </w:p>
    <w:p w14:paraId="3A64A215" w14:textId="750CE774" w:rsidR="00031E29" w:rsidRPr="00AB4692" w:rsidRDefault="00031E29" w:rsidP="00AB4692">
      <w:pPr>
        <w:keepNext w:val="0"/>
        <w:numPr>
          <w:ilvl w:val="1"/>
          <w:numId w:val="8"/>
        </w:numPr>
        <w:ind w:left="567" w:hanging="567"/>
        <w:jc w:val="both"/>
        <w:rPr>
          <w:szCs w:val="24"/>
        </w:rPr>
      </w:pPr>
      <w:r w:rsidRPr="00AB4692">
        <w:rPr>
          <w:szCs w:val="24"/>
        </w:rPr>
        <w:t xml:space="preserve">Lepingu lõppemisel on täitja kohustatud lepingu täitmisel kogutud isikuandmed kustutama, kui pooled ei ole kokku leppinud teisiti. </w:t>
      </w:r>
    </w:p>
    <w:p w14:paraId="41AAE29C" w14:textId="3495E564" w:rsidR="00031E29" w:rsidRPr="00AB4692" w:rsidRDefault="00031E29" w:rsidP="00AB4692">
      <w:pPr>
        <w:keepNext w:val="0"/>
        <w:numPr>
          <w:ilvl w:val="1"/>
          <w:numId w:val="8"/>
        </w:numPr>
        <w:ind w:left="567" w:hanging="567"/>
        <w:jc w:val="both"/>
        <w:rPr>
          <w:szCs w:val="24"/>
        </w:rPr>
      </w:pPr>
      <w:r w:rsidRPr="559B44F6">
        <w:rPr>
          <w:szCs w:val="24"/>
        </w:rPr>
        <w:t>Täitja on kohustatud tagama käesolevas lepingus ja Eesti Vabariigis kehtivates õigusaktides sätestatud isikuandmete töötlemise nõuete täitmise iga isiku poolt, keda täitja on kaasanud lepingust tulenevate kohustuste täitmisele. Täitja vastutab tellija ees, kui ta on rikkunud käesolevas lepingus või õigusaktides isikuandmete volitatud töötlejale s</w:t>
      </w:r>
      <w:r w:rsidRPr="00AB4692">
        <w:rPr>
          <w:szCs w:val="24"/>
        </w:rPr>
        <w:t>ätestatud isikuandmete töötlemise tingimusi.</w:t>
      </w:r>
    </w:p>
    <w:p w14:paraId="53C4527D" w14:textId="1475A2FA" w:rsidR="00031E29" w:rsidRPr="00AB4692" w:rsidRDefault="00031E29" w:rsidP="00AB4692">
      <w:pPr>
        <w:keepNext w:val="0"/>
        <w:numPr>
          <w:ilvl w:val="1"/>
          <w:numId w:val="8"/>
        </w:numPr>
        <w:ind w:left="567" w:hanging="567"/>
        <w:jc w:val="both"/>
        <w:rPr>
          <w:szCs w:val="24"/>
        </w:rPr>
      </w:pPr>
      <w:r>
        <w:rPr>
          <w:szCs w:val="24"/>
        </w:rPr>
        <w:t xml:space="preserve">Konfidentsiaalsuskohustuse või isikuandmete töötlemise nõuete rikkumist käsitletakse kui lepingu olulist rikkumist. </w:t>
      </w:r>
    </w:p>
    <w:p w14:paraId="2D9D5AC1" w14:textId="71759B93" w:rsidR="00031E29" w:rsidRPr="00AB4692" w:rsidRDefault="00031E29" w:rsidP="00AB4692">
      <w:pPr>
        <w:keepNext w:val="0"/>
        <w:numPr>
          <w:ilvl w:val="1"/>
          <w:numId w:val="8"/>
        </w:numPr>
        <w:ind w:left="567" w:hanging="567"/>
        <w:jc w:val="both"/>
        <w:rPr>
          <w:szCs w:val="24"/>
        </w:rPr>
      </w:pPr>
      <w:r>
        <w:rPr>
          <w:szCs w:val="24"/>
        </w:rPr>
        <w:t>Täitja on kohustatud avaldama tellijale teavet, mis on vajalik konfidentsiaalsuskohustuse, sealhulgas isikuandmete töötlemise nõuete täitmise kontrollimiseks.</w:t>
      </w:r>
    </w:p>
    <w:p w14:paraId="00CCAE3C" w14:textId="74E1742F" w:rsidR="00031E29" w:rsidRPr="00AB4692" w:rsidRDefault="00031E29" w:rsidP="00AB4692">
      <w:pPr>
        <w:keepNext w:val="0"/>
        <w:numPr>
          <w:ilvl w:val="1"/>
          <w:numId w:val="8"/>
        </w:numPr>
        <w:ind w:left="567" w:hanging="567"/>
        <w:jc w:val="both"/>
        <w:rPr>
          <w:szCs w:val="24"/>
        </w:rPr>
      </w:pPr>
      <w:r w:rsidRPr="00AB4692">
        <w:rPr>
          <w:szCs w:val="24"/>
        </w:rPr>
        <w:t>Täitja teeb tellijaga koostööd võimaluse piires asjakohaste tehniliste ja korralduslike meetmete abil andmesubjekti taotlusel tema kohta käivate andmete väljastamisel, andmete parandamisel ja kustutamisel.</w:t>
      </w:r>
      <w:r w:rsidR="6AA83A5A" w:rsidRPr="00AB4692">
        <w:rPr>
          <w:szCs w:val="24"/>
        </w:rPr>
        <w:t xml:space="preserve"> </w:t>
      </w:r>
    </w:p>
    <w:p w14:paraId="467CAAA2" w14:textId="36956E03" w:rsidR="00031E29" w:rsidRPr="00BA0332" w:rsidRDefault="00031E29" w:rsidP="559B44F6">
      <w:pPr>
        <w:pStyle w:val="Kehatekst"/>
        <w:tabs>
          <w:tab w:val="left" w:pos="565"/>
        </w:tabs>
        <w:autoSpaceDE w:val="0"/>
        <w:ind w:left="567" w:hanging="567"/>
        <w:rPr>
          <w:bCs/>
          <w:szCs w:val="24"/>
        </w:rPr>
      </w:pPr>
    </w:p>
    <w:p w14:paraId="2C5C41C7" w14:textId="7A8B7D99" w:rsidR="00031E29" w:rsidRPr="00BA0332" w:rsidRDefault="00031E29" w:rsidP="559B44F6">
      <w:pPr>
        <w:pStyle w:val="Kehatekst"/>
        <w:tabs>
          <w:tab w:val="left" w:pos="565"/>
        </w:tabs>
        <w:autoSpaceDE w:val="0"/>
        <w:ind w:left="567" w:hanging="567"/>
        <w:rPr>
          <w:bCs/>
          <w:color w:val="0F4761" w:themeColor="accent1" w:themeShade="BF"/>
          <w:szCs w:val="24"/>
        </w:rPr>
      </w:pPr>
      <w:r w:rsidRPr="559B44F6">
        <w:rPr>
          <w:bCs/>
          <w:color w:val="0F4761" w:themeColor="accent1" w:themeShade="BF"/>
          <w:szCs w:val="24"/>
        </w:rPr>
        <w:t xml:space="preserve">9. </w:t>
      </w:r>
      <w:r>
        <w:tab/>
      </w:r>
      <w:r w:rsidRPr="00516B35">
        <w:rPr>
          <w:bCs/>
          <w:color w:val="0F4761" w:themeColor="accent1" w:themeShade="BF"/>
          <w:szCs w:val="24"/>
        </w:rPr>
        <w:t>Avalikud suhted</w:t>
      </w:r>
    </w:p>
    <w:p w14:paraId="53824E4C" w14:textId="1C46B277" w:rsidR="00031E29" w:rsidRPr="00BA0332" w:rsidRDefault="00031E29" w:rsidP="559B44F6">
      <w:pPr>
        <w:pStyle w:val="Kehatekst"/>
        <w:tabs>
          <w:tab w:val="left" w:pos="565"/>
        </w:tabs>
        <w:autoSpaceDE w:val="0"/>
        <w:ind w:left="567" w:hanging="567"/>
        <w:rPr>
          <w:b w:val="0"/>
          <w:szCs w:val="24"/>
        </w:rPr>
      </w:pPr>
      <w:r w:rsidRPr="559B44F6">
        <w:rPr>
          <w:b w:val="0"/>
          <w:szCs w:val="24"/>
        </w:rPr>
        <w:t>9.1.</w:t>
      </w:r>
      <w:r>
        <w:tab/>
      </w:r>
      <w:r>
        <w:tab/>
      </w:r>
      <w:r w:rsidRPr="559B44F6">
        <w:rPr>
          <w:b w:val="0"/>
          <w:szCs w:val="24"/>
        </w:rPr>
        <w:t xml:space="preserve">Täitjal puudub volitus tegeleda lepingu raames avalike suhetega ning anda teateid pressile, elektroonilisele meediale, üldsusele või teistele auditooriumidele, välja arvatud tellija eelneval kirjalikku taasesitamist võimaldavas vormis nõusolekul. </w:t>
      </w:r>
    </w:p>
    <w:p w14:paraId="1CBD9C85" w14:textId="46A1FDF2" w:rsidR="006B5E4B" w:rsidRDefault="00031E29" w:rsidP="00B60033">
      <w:pPr>
        <w:pStyle w:val="Kehatekst"/>
        <w:tabs>
          <w:tab w:val="left" w:pos="709"/>
        </w:tabs>
        <w:autoSpaceDE w:val="0"/>
        <w:ind w:left="567" w:hanging="567"/>
        <w:rPr>
          <w:b w:val="0"/>
          <w:szCs w:val="24"/>
        </w:rPr>
      </w:pPr>
      <w:r w:rsidRPr="559B44F6">
        <w:rPr>
          <w:b w:val="0"/>
          <w:szCs w:val="24"/>
        </w:rPr>
        <w:t xml:space="preserve">9.2. </w:t>
      </w:r>
      <w:r>
        <w:tab/>
      </w:r>
      <w:r w:rsidRPr="559B44F6">
        <w:rPr>
          <w:b w:val="0"/>
          <w:szCs w:val="24"/>
        </w:rPr>
        <w:t>Täitja paneb käesolevas punktis sätestatu kohustuseks kõikidele kolmandatele isikutele, keda ta kasutab oma lepingujärgsete kohustuste täitmisel.</w:t>
      </w:r>
    </w:p>
    <w:p w14:paraId="175EBF3E" w14:textId="77777777" w:rsidR="006B5E4B" w:rsidRPr="00BA0332" w:rsidRDefault="006B5E4B" w:rsidP="00B60033">
      <w:pPr>
        <w:pStyle w:val="Kehatekst"/>
        <w:tabs>
          <w:tab w:val="left" w:pos="709"/>
        </w:tabs>
        <w:autoSpaceDE w:val="0"/>
        <w:ind w:left="567" w:hanging="567"/>
        <w:rPr>
          <w:b w:val="0"/>
          <w:szCs w:val="24"/>
        </w:rPr>
      </w:pPr>
    </w:p>
    <w:p w14:paraId="0DDBCFCF" w14:textId="08245A23" w:rsidR="00031E29" w:rsidRPr="006C705B" w:rsidRDefault="00031E29" w:rsidP="00B60033">
      <w:pPr>
        <w:pStyle w:val="Pealkiri2"/>
        <w:keepNext w:val="0"/>
        <w:tabs>
          <w:tab w:val="left" w:pos="709"/>
        </w:tabs>
        <w:autoSpaceDE w:val="0"/>
        <w:spacing w:before="0"/>
        <w:ind w:left="567" w:hanging="567"/>
        <w:jc w:val="both"/>
        <w:rPr>
          <w:rFonts w:ascii="Times New Roman" w:hAnsi="Times New Roman" w:cs="Times New Roman"/>
          <w:b/>
          <w:bCs/>
          <w:sz w:val="24"/>
          <w:szCs w:val="24"/>
        </w:rPr>
      </w:pPr>
      <w:r w:rsidRPr="559B44F6">
        <w:rPr>
          <w:rFonts w:ascii="Times New Roman" w:hAnsi="Times New Roman" w:cs="Times New Roman"/>
          <w:b/>
          <w:bCs/>
          <w:sz w:val="24"/>
          <w:szCs w:val="24"/>
        </w:rPr>
        <w:t xml:space="preserve">10. </w:t>
      </w:r>
      <w:r>
        <w:tab/>
      </w:r>
      <w:r w:rsidRPr="559B44F6">
        <w:rPr>
          <w:rFonts w:ascii="Times New Roman" w:hAnsi="Times New Roman" w:cs="Times New Roman"/>
          <w:b/>
          <w:bCs/>
          <w:sz w:val="24"/>
          <w:szCs w:val="24"/>
        </w:rPr>
        <w:t>Lepingu kehtivus, muutmine ja lõpetamine</w:t>
      </w:r>
    </w:p>
    <w:p w14:paraId="44BFEA7A" w14:textId="2E74D447" w:rsidR="00031E29" w:rsidRPr="006C705B" w:rsidRDefault="138FC06A" w:rsidP="00B60033">
      <w:pPr>
        <w:tabs>
          <w:tab w:val="num" w:pos="360"/>
          <w:tab w:val="left" w:pos="709"/>
        </w:tabs>
        <w:ind w:left="567" w:hanging="567"/>
        <w:rPr>
          <w:szCs w:val="24"/>
        </w:rPr>
      </w:pPr>
      <w:r>
        <w:t xml:space="preserve">10.1 </w:t>
      </w:r>
      <w:r w:rsidR="14BDE787">
        <w:t>Leping jõustub selle allkirjastamisel poolte esindajate poolt ja</w:t>
      </w:r>
      <w:r w:rsidR="0091256F">
        <w:t xml:space="preserve"> </w:t>
      </w:r>
      <w:r w:rsidR="0077216B">
        <w:t xml:space="preserve">kehtib 36 kuud </w:t>
      </w:r>
      <w:r w:rsidR="00B71523">
        <w:t>auditeerimistöö</w:t>
      </w:r>
      <w:r w:rsidR="0091256F">
        <w:t xml:space="preserve"> </w:t>
      </w:r>
      <w:r w:rsidR="0077216B">
        <w:t>algusest</w:t>
      </w:r>
      <w:r w:rsidR="00EA78B5">
        <w:t>. Töö eeldatav al</w:t>
      </w:r>
      <w:r w:rsidR="006F440B">
        <w:t xml:space="preserve">gus on </w:t>
      </w:r>
      <w:r w:rsidR="007F364D">
        <w:t>…………..</w:t>
      </w:r>
      <w:r w:rsidR="006F440B">
        <w:t>. aastal</w:t>
      </w:r>
      <w:r w:rsidR="00031E29">
        <w:t>.</w:t>
      </w:r>
    </w:p>
    <w:p w14:paraId="73C9453A" w14:textId="1D828C51" w:rsidR="00031E29" w:rsidRPr="00F01301" w:rsidRDefault="237AEC53" w:rsidP="00B60033">
      <w:pPr>
        <w:tabs>
          <w:tab w:val="left" w:pos="709"/>
        </w:tabs>
        <w:ind w:left="567" w:hanging="567"/>
        <w:jc w:val="both"/>
        <w:rPr>
          <w:szCs w:val="24"/>
        </w:rPr>
      </w:pPr>
      <w:r w:rsidRPr="559B44F6">
        <w:rPr>
          <w:szCs w:val="24"/>
        </w:rPr>
        <w:t xml:space="preserve">10.2. </w:t>
      </w:r>
      <w:r w:rsidR="22F68277" w:rsidRPr="559B44F6">
        <w:rPr>
          <w:szCs w:val="24"/>
        </w:rPr>
        <w:t>Pooled võivad lepingu ennetähtaegselt lõpetada kokkuleppel igal ajal või seadustes sätestatud juhtudel ja korras ühepoolselt, teatades sellest kirjalikult teisele poolele</w:t>
      </w:r>
      <w:r w:rsidR="5289D933" w:rsidRPr="559B44F6">
        <w:rPr>
          <w:szCs w:val="24"/>
        </w:rPr>
        <w:t>:</w:t>
      </w:r>
      <w:r w:rsidR="22F68277" w:rsidRPr="559B44F6">
        <w:rPr>
          <w:szCs w:val="24"/>
        </w:rPr>
        <w:t xml:space="preserve"> </w:t>
      </w:r>
    </w:p>
    <w:p w14:paraId="11931F98" w14:textId="3AD17FF2" w:rsidR="00031E29" w:rsidRPr="00F01301" w:rsidRDefault="12E48367" w:rsidP="00B60033">
      <w:pPr>
        <w:tabs>
          <w:tab w:val="left" w:pos="709"/>
        </w:tabs>
        <w:ind w:left="567" w:hanging="567"/>
        <w:jc w:val="both"/>
        <w:rPr>
          <w:szCs w:val="24"/>
        </w:rPr>
      </w:pPr>
      <w:r w:rsidRPr="559B44F6">
        <w:rPr>
          <w:szCs w:val="24"/>
        </w:rPr>
        <w:t xml:space="preserve">10.2.1. </w:t>
      </w:r>
      <w:r w:rsidR="00031E29" w:rsidRPr="559B44F6">
        <w:rPr>
          <w:szCs w:val="24"/>
        </w:rPr>
        <w:t>Tellija võib lepingu mõjuva põhjuse olemasolul ennetähtaegselt üles öelda, teatades täitjale sellest 30 kalendripäeva ette ning sellisel juhul on täitjal õigus nõuda tasu vaid lepingu ülesütlemise hetkeks faktiliselt tehtud tööde eest.</w:t>
      </w:r>
    </w:p>
    <w:p w14:paraId="542FB274" w14:textId="6EBAD88A" w:rsidR="00031E29" w:rsidRPr="002D2425" w:rsidRDefault="113F2498" w:rsidP="00B60033">
      <w:pPr>
        <w:tabs>
          <w:tab w:val="left" w:pos="709"/>
        </w:tabs>
        <w:ind w:left="567" w:hanging="567"/>
        <w:jc w:val="both"/>
        <w:rPr>
          <w:szCs w:val="24"/>
        </w:rPr>
      </w:pPr>
      <w:r w:rsidRPr="559B44F6">
        <w:rPr>
          <w:szCs w:val="24"/>
        </w:rPr>
        <w:t xml:space="preserve">10.2.2. </w:t>
      </w:r>
      <w:r w:rsidR="00031E29" w:rsidRPr="559B44F6">
        <w:rPr>
          <w:szCs w:val="24"/>
        </w:rPr>
        <w:t>Juhul kui, täitja on lepingut rikkunud vähemalt 2 korda ja rikkumine on kirjalikku taasesitamist võimaldavas vormis fikseeritud, võib tellija lepingu  ennetähtaegselt üles öelda, teatades täitjale sellest 14 kalendripäeva ette ning sellisel juhul on täitjal õigus nõuda tasu vaid lepingu ülesütlemise hetkeks faktiliselt tehtud tööde eest.</w:t>
      </w:r>
    </w:p>
    <w:p w14:paraId="44DDFABC" w14:textId="51E94821" w:rsidR="00031E29" w:rsidRPr="00FF47DD" w:rsidRDefault="4B1B255E" w:rsidP="00B60033">
      <w:pPr>
        <w:keepNext w:val="0"/>
        <w:tabs>
          <w:tab w:val="left" w:pos="709"/>
          <w:tab w:val="num" w:pos="1528"/>
        </w:tabs>
        <w:autoSpaceDE w:val="0"/>
        <w:ind w:left="567" w:hanging="567"/>
        <w:jc w:val="both"/>
        <w:rPr>
          <w:szCs w:val="24"/>
        </w:rPr>
      </w:pPr>
      <w:r w:rsidRPr="559B44F6">
        <w:rPr>
          <w:szCs w:val="24"/>
        </w:rPr>
        <w:t xml:space="preserve">10.2.3. </w:t>
      </w:r>
      <w:r w:rsidR="00031E29" w:rsidRPr="559B44F6">
        <w:rPr>
          <w:szCs w:val="24"/>
        </w:rPr>
        <w:t xml:space="preserve">Täitjal on õigus lõpetada leping ennetähtaegselt, teatades sellest tellijale kirjalikult ette vähemalt 30 kalendripäeva, kui tellija keeldub nõuetekohaselt valmistatud tööde eest tasu </w:t>
      </w:r>
      <w:r w:rsidR="00031E29" w:rsidRPr="559B44F6">
        <w:rPr>
          <w:szCs w:val="24"/>
        </w:rPr>
        <w:lastRenderedPageBreak/>
        <w:t>maksmisest ning sellisel juhul on täitjal õigus nõuda tasu vaid lepingu ülesütlemise hetkeks faktiliselt tehtud tööde eest.</w:t>
      </w:r>
    </w:p>
    <w:p w14:paraId="12E8DC09" w14:textId="605D099E" w:rsidR="00031E29" w:rsidRPr="00FF47DD" w:rsidRDefault="473BF3C3" w:rsidP="00B60033">
      <w:pPr>
        <w:pStyle w:val="Pealkiri2"/>
        <w:tabs>
          <w:tab w:val="num" w:pos="709"/>
        </w:tabs>
        <w:autoSpaceDE w:val="0"/>
        <w:spacing w:before="0"/>
        <w:ind w:left="567" w:hanging="567"/>
        <w:jc w:val="both"/>
        <w:rPr>
          <w:rFonts w:ascii="Times New Roman" w:hAnsi="Times New Roman" w:cs="Times New Roman"/>
          <w:b/>
          <w:bCs/>
          <w:color w:val="auto"/>
          <w:sz w:val="24"/>
          <w:szCs w:val="24"/>
        </w:rPr>
      </w:pPr>
      <w:r w:rsidRPr="559B44F6">
        <w:rPr>
          <w:rFonts w:ascii="Times New Roman" w:hAnsi="Times New Roman" w:cs="Times New Roman"/>
          <w:color w:val="auto"/>
          <w:sz w:val="24"/>
          <w:szCs w:val="24"/>
        </w:rPr>
        <w:t xml:space="preserve">10.3. </w:t>
      </w:r>
      <w:r w:rsidR="00031E29" w:rsidRPr="559B44F6">
        <w:rPr>
          <w:rFonts w:ascii="Times New Roman" w:hAnsi="Times New Roman" w:cs="Times New Roman"/>
          <w:color w:val="auto"/>
          <w:sz w:val="24"/>
          <w:szCs w:val="24"/>
        </w:rPr>
        <w:t>Täitja ei tohi lepingust tulenevaid õigusi ega kohustusi üle anda ega muul viisil loovutada kolmandale isikule tellija eelneva kirjaliku nõusolekuta.</w:t>
      </w:r>
    </w:p>
    <w:p w14:paraId="0A4E01AA" w14:textId="028090B3" w:rsidR="00031E29" w:rsidRPr="00FF47DD" w:rsidRDefault="5906BFC9" w:rsidP="00B60033">
      <w:pPr>
        <w:pStyle w:val="Pealkiri2"/>
        <w:tabs>
          <w:tab w:val="num" w:pos="709"/>
        </w:tabs>
        <w:autoSpaceDE w:val="0"/>
        <w:spacing w:before="0"/>
        <w:ind w:left="567" w:hanging="567"/>
        <w:jc w:val="both"/>
        <w:rPr>
          <w:rFonts w:ascii="Times New Roman" w:eastAsia="Times New Roman" w:hAnsi="Times New Roman" w:cs="Times New Roman"/>
          <w:color w:val="auto"/>
          <w:sz w:val="24"/>
          <w:szCs w:val="24"/>
        </w:rPr>
      </w:pPr>
      <w:r w:rsidRPr="559B44F6">
        <w:rPr>
          <w:rFonts w:ascii="Times New Roman" w:eastAsia="Times New Roman" w:hAnsi="Times New Roman" w:cs="Times New Roman"/>
          <w:color w:val="auto"/>
          <w:sz w:val="24"/>
          <w:szCs w:val="24"/>
        </w:rPr>
        <w:t>10.4. Lepingu tingimusi võib muuta üksnes poolte kirjalikul kokkuleppel ja kooskõlas riigihangete seadusega, välja arvatud kui lepingu tingimuste muutmise vajadus tuleneb Eesti Vabariigis kehtivatest õigusaktidest.</w:t>
      </w:r>
    </w:p>
    <w:p w14:paraId="6DA299AB" w14:textId="464B52C6" w:rsidR="00031E29" w:rsidRPr="00FF47DD" w:rsidRDefault="5906BFC9" w:rsidP="00B60033">
      <w:pPr>
        <w:pStyle w:val="Pealkiri2"/>
        <w:tabs>
          <w:tab w:val="num" w:pos="709"/>
        </w:tabs>
        <w:autoSpaceDE w:val="0"/>
        <w:spacing w:before="0"/>
        <w:ind w:left="567" w:hanging="567"/>
        <w:jc w:val="both"/>
        <w:rPr>
          <w:rFonts w:ascii="Times New Roman" w:hAnsi="Times New Roman" w:cs="Times New Roman"/>
          <w:b/>
          <w:bCs/>
          <w:i/>
          <w:iCs/>
          <w:color w:val="auto"/>
          <w:sz w:val="24"/>
          <w:szCs w:val="24"/>
        </w:rPr>
      </w:pPr>
      <w:r w:rsidRPr="559B44F6">
        <w:rPr>
          <w:rFonts w:ascii="Times New Roman" w:hAnsi="Times New Roman" w:cs="Times New Roman"/>
          <w:color w:val="auto"/>
          <w:sz w:val="24"/>
          <w:szCs w:val="24"/>
        </w:rPr>
        <w:t xml:space="preserve">10.5. </w:t>
      </w:r>
      <w:r w:rsidR="00031E29" w:rsidRPr="559B44F6">
        <w:rPr>
          <w:rFonts w:ascii="Times New Roman" w:hAnsi="Times New Roman" w:cs="Times New Roman"/>
          <w:color w:val="auto"/>
          <w:sz w:val="24"/>
          <w:szCs w:val="24"/>
        </w:rPr>
        <w:t>Lepingu tingimusi võib muuta ainult mõlemapoolselt allkirjastatud lepingu lisana. Muudatused tööde ajakavas ning kulude muudatused eelarveridade vahel ei ole käsitletavad lepingu muutmisena tingimusel, et lepingu täitmise lõpptähtaeg ei muutu ning lepingu kogumaksumus ei suurene.</w:t>
      </w:r>
    </w:p>
    <w:p w14:paraId="11EE16D5" w14:textId="77777777" w:rsidR="00031E29" w:rsidRPr="00FF47DD" w:rsidRDefault="00031E29" w:rsidP="00B60033">
      <w:pPr>
        <w:tabs>
          <w:tab w:val="num" w:pos="0"/>
        </w:tabs>
        <w:rPr>
          <w:szCs w:val="24"/>
        </w:rPr>
      </w:pPr>
    </w:p>
    <w:p w14:paraId="75EE9775" w14:textId="77777777" w:rsidR="00031E29" w:rsidRPr="00FF47DD" w:rsidRDefault="00031E29" w:rsidP="00B60033">
      <w:pPr>
        <w:tabs>
          <w:tab w:val="num" w:pos="0"/>
          <w:tab w:val="left" w:pos="567"/>
        </w:tabs>
        <w:rPr>
          <w:b/>
          <w:bCs/>
          <w:color w:val="0F4761" w:themeColor="accent1" w:themeShade="BF"/>
        </w:rPr>
      </w:pPr>
      <w:r w:rsidRPr="559B44F6">
        <w:rPr>
          <w:b/>
          <w:bCs/>
          <w:color w:val="0F4761" w:themeColor="accent1" w:themeShade="BF"/>
        </w:rPr>
        <w:t xml:space="preserve">11. </w:t>
      </w:r>
      <w:r>
        <w:tab/>
      </w:r>
      <w:r w:rsidRPr="559B44F6">
        <w:rPr>
          <w:b/>
          <w:bCs/>
          <w:color w:val="0F4761" w:themeColor="accent1" w:themeShade="BF"/>
        </w:rPr>
        <w:t>Personal</w:t>
      </w:r>
    </w:p>
    <w:p w14:paraId="5D35588A" w14:textId="77777777" w:rsidR="00031E29" w:rsidRPr="00FF47DD" w:rsidRDefault="00031E29" w:rsidP="00B60033">
      <w:pPr>
        <w:tabs>
          <w:tab w:val="num" w:pos="709"/>
        </w:tabs>
        <w:ind w:left="567" w:hanging="567"/>
        <w:jc w:val="both"/>
        <w:rPr>
          <w:szCs w:val="24"/>
        </w:rPr>
      </w:pPr>
      <w:r w:rsidRPr="00FF47DD">
        <w:rPr>
          <w:szCs w:val="24"/>
        </w:rPr>
        <w:t>1</w:t>
      </w:r>
      <w:r>
        <w:rPr>
          <w:szCs w:val="24"/>
        </w:rPr>
        <w:t>1</w:t>
      </w:r>
      <w:r w:rsidRPr="00FF47DD">
        <w:rPr>
          <w:szCs w:val="24"/>
        </w:rPr>
        <w:t>.1.</w:t>
      </w:r>
      <w:r w:rsidRPr="00FF47DD">
        <w:rPr>
          <w:szCs w:val="24"/>
        </w:rPr>
        <w:tab/>
      </w:r>
      <w:bookmarkStart w:id="0" w:name="_Ref504811316"/>
      <w:bookmarkStart w:id="1" w:name="_Ref504811321"/>
      <w:r w:rsidRPr="00F01301">
        <w:rPr>
          <w:szCs w:val="24"/>
        </w:rPr>
        <w:t>Lepingus kirjeldatud tööd peavad teostama täitja poolt pakkumuses esitatud isikud. Meeskonnaliikmete muutmiseks peab täitja esitama kirjalikku taasesitamist võimaldavas vormis taotluse ning tellija andma omapoolse kirjalikku taasesitamist võimaldavas vormis nõusoleku. Uus meeskonnaliige peab vastama kõikidele tellija poolt hankedokumentides vastava töö liigi teostaja kohta kehtestatud nõuetele.</w:t>
      </w:r>
    </w:p>
    <w:p w14:paraId="62929BD8" w14:textId="77777777" w:rsidR="00031E29" w:rsidRPr="00FF47DD" w:rsidRDefault="00031E29" w:rsidP="00B60033">
      <w:pPr>
        <w:tabs>
          <w:tab w:val="num" w:pos="709"/>
        </w:tabs>
        <w:ind w:left="567" w:hanging="567"/>
        <w:jc w:val="both"/>
        <w:rPr>
          <w:szCs w:val="24"/>
        </w:rPr>
      </w:pPr>
      <w:r w:rsidRPr="00FF47DD">
        <w:rPr>
          <w:szCs w:val="24"/>
        </w:rPr>
        <w:t>1</w:t>
      </w:r>
      <w:r>
        <w:rPr>
          <w:szCs w:val="24"/>
        </w:rPr>
        <w:t>1</w:t>
      </w:r>
      <w:r w:rsidRPr="00FF47DD">
        <w:rPr>
          <w:szCs w:val="24"/>
        </w:rPr>
        <w:t>.2.</w:t>
      </w:r>
      <w:r w:rsidRPr="00FF47DD">
        <w:rPr>
          <w:szCs w:val="24"/>
        </w:rPr>
        <w:tab/>
        <w:t>Täitja vastutab tellija otstarbeka kaasamise eest, vältimaks puudusi dokumentatsioonis või</w:t>
      </w:r>
      <w:r>
        <w:rPr>
          <w:szCs w:val="24"/>
        </w:rPr>
        <w:t xml:space="preserve"> </w:t>
      </w:r>
      <w:r w:rsidRPr="00FF47DD">
        <w:rPr>
          <w:szCs w:val="24"/>
        </w:rPr>
        <w:t>kõrvalekaldumist tööde ajakavast.</w:t>
      </w:r>
    </w:p>
    <w:p w14:paraId="2D719505" w14:textId="77777777" w:rsidR="00031E29" w:rsidRDefault="00031E29" w:rsidP="00B60033">
      <w:pPr>
        <w:tabs>
          <w:tab w:val="num" w:pos="709"/>
        </w:tabs>
        <w:ind w:left="567" w:hanging="567"/>
        <w:jc w:val="both"/>
        <w:rPr>
          <w:szCs w:val="24"/>
        </w:rPr>
      </w:pPr>
      <w:r w:rsidRPr="00FF47DD">
        <w:rPr>
          <w:szCs w:val="24"/>
        </w:rPr>
        <w:t>1</w:t>
      </w:r>
      <w:r>
        <w:rPr>
          <w:szCs w:val="24"/>
        </w:rPr>
        <w:t>1</w:t>
      </w:r>
      <w:r w:rsidRPr="00FF47DD">
        <w:rPr>
          <w:szCs w:val="24"/>
        </w:rPr>
        <w:t>.3.</w:t>
      </w:r>
      <w:r w:rsidRPr="00FF47DD">
        <w:rPr>
          <w:szCs w:val="24"/>
        </w:rPr>
        <w:tab/>
        <w:t>Täitja poolt lepingu täitmiseks esitatud isikud ei tohi olla tellija teenistuses.</w:t>
      </w:r>
      <w:bookmarkEnd w:id="0"/>
    </w:p>
    <w:p w14:paraId="796EBBB4" w14:textId="77777777" w:rsidR="00031E29" w:rsidRPr="00FF47DD" w:rsidRDefault="00031E29" w:rsidP="00B60033">
      <w:pPr>
        <w:tabs>
          <w:tab w:val="num" w:pos="709"/>
        </w:tabs>
        <w:ind w:left="567" w:hanging="567"/>
        <w:jc w:val="both"/>
        <w:rPr>
          <w:szCs w:val="24"/>
        </w:rPr>
      </w:pPr>
      <w:r w:rsidRPr="00FF47DD">
        <w:rPr>
          <w:szCs w:val="24"/>
        </w:rPr>
        <w:t>1</w:t>
      </w:r>
      <w:r>
        <w:rPr>
          <w:szCs w:val="24"/>
        </w:rPr>
        <w:t>1</w:t>
      </w:r>
      <w:r w:rsidRPr="00FF47DD">
        <w:rPr>
          <w:szCs w:val="24"/>
        </w:rPr>
        <w:t>.4.</w:t>
      </w:r>
      <w:r w:rsidRPr="00FF47DD">
        <w:rPr>
          <w:szCs w:val="24"/>
        </w:rPr>
        <w:tab/>
        <w:t>Pooltevahelise koostöö korraldamise eest vastutavad poolte kontaktisikud:</w:t>
      </w:r>
    </w:p>
    <w:p w14:paraId="2823CEE5" w14:textId="7141E869" w:rsidR="00031E29" w:rsidRPr="00FF47DD" w:rsidRDefault="00031E29" w:rsidP="00B60033">
      <w:pPr>
        <w:tabs>
          <w:tab w:val="num" w:pos="709"/>
        </w:tabs>
        <w:ind w:left="567" w:hanging="567"/>
        <w:jc w:val="both"/>
      </w:pPr>
      <w:r>
        <w:t>11.4.1.</w:t>
      </w:r>
      <w:r>
        <w:tab/>
        <w:t xml:space="preserve">tellija kontaktisik on </w:t>
      </w:r>
      <w:r w:rsidR="007F364D">
        <w:t>…………………………….</w:t>
      </w:r>
      <w:r w:rsidR="00FB5A43">
        <w:t>,</w:t>
      </w:r>
      <w:r>
        <w:t xml:space="preserve"> tel: </w:t>
      </w:r>
      <w:r w:rsidR="00FB5A43">
        <w:t>+372 </w:t>
      </w:r>
      <w:r w:rsidR="007F364D">
        <w:t>……..</w:t>
      </w:r>
      <w:r>
        <w:t xml:space="preserve">, e-post: </w:t>
      </w:r>
      <w:r w:rsidR="007F364D">
        <w:t>……………..</w:t>
      </w:r>
      <w:r>
        <w:t xml:space="preserve">; </w:t>
      </w:r>
    </w:p>
    <w:p w14:paraId="00C4ED41" w14:textId="5A8A53DE" w:rsidR="00031E29" w:rsidRPr="00FF47DD" w:rsidRDefault="00031E29" w:rsidP="00B60033">
      <w:pPr>
        <w:tabs>
          <w:tab w:val="num" w:pos="709"/>
        </w:tabs>
        <w:ind w:left="567" w:hanging="567"/>
        <w:jc w:val="both"/>
        <w:rPr>
          <w:szCs w:val="24"/>
        </w:rPr>
      </w:pPr>
      <w:r w:rsidRPr="00FF47DD">
        <w:rPr>
          <w:szCs w:val="24"/>
        </w:rPr>
        <w:t>1</w:t>
      </w:r>
      <w:r>
        <w:rPr>
          <w:szCs w:val="24"/>
        </w:rPr>
        <w:t>1</w:t>
      </w:r>
      <w:r w:rsidRPr="00FF47DD">
        <w:rPr>
          <w:szCs w:val="24"/>
        </w:rPr>
        <w:t>.4.2.</w:t>
      </w:r>
      <w:r w:rsidRPr="00FF47DD">
        <w:rPr>
          <w:szCs w:val="24"/>
        </w:rPr>
        <w:tab/>
        <w:t xml:space="preserve">täitja kontaktisik </w:t>
      </w:r>
      <w:r w:rsidR="000F4666">
        <w:rPr>
          <w:szCs w:val="24"/>
        </w:rPr>
        <w:t xml:space="preserve">(juhtaudiitor) </w:t>
      </w:r>
      <w:r w:rsidRPr="00FF47DD">
        <w:rPr>
          <w:szCs w:val="24"/>
        </w:rPr>
        <w:t>on</w:t>
      </w:r>
      <w:bookmarkEnd w:id="1"/>
      <w:r w:rsidRPr="00FF47DD">
        <w:rPr>
          <w:szCs w:val="24"/>
        </w:rPr>
        <w:t xml:space="preserve"> </w:t>
      </w:r>
      <w:r w:rsidR="007F364D">
        <w:rPr>
          <w:szCs w:val="24"/>
        </w:rPr>
        <w:t>……….</w:t>
      </w:r>
      <w:r w:rsidRPr="00FF47DD">
        <w:rPr>
          <w:szCs w:val="24"/>
        </w:rPr>
        <w:t>, tel</w:t>
      </w:r>
      <w:r>
        <w:rPr>
          <w:szCs w:val="24"/>
        </w:rPr>
        <w:t>:</w:t>
      </w:r>
      <w:r w:rsidRPr="00FF47DD">
        <w:rPr>
          <w:szCs w:val="24"/>
        </w:rPr>
        <w:t xml:space="preserve"> </w:t>
      </w:r>
      <w:r w:rsidR="007E599D">
        <w:rPr>
          <w:szCs w:val="24"/>
        </w:rPr>
        <w:t>+372 </w:t>
      </w:r>
      <w:r w:rsidR="007F364D">
        <w:rPr>
          <w:szCs w:val="24"/>
        </w:rPr>
        <w:t>……..</w:t>
      </w:r>
      <w:r w:rsidRPr="00FF47DD">
        <w:rPr>
          <w:szCs w:val="24"/>
        </w:rPr>
        <w:t xml:space="preserve">, </w:t>
      </w:r>
      <w:r>
        <w:rPr>
          <w:szCs w:val="24"/>
        </w:rPr>
        <w:t xml:space="preserve">e-post: </w:t>
      </w:r>
      <w:r w:rsidR="007F364D">
        <w:rPr>
          <w:szCs w:val="24"/>
        </w:rPr>
        <w:t>……………..</w:t>
      </w:r>
    </w:p>
    <w:p w14:paraId="1DCE83B9" w14:textId="77777777" w:rsidR="00031E29" w:rsidRPr="00FF47DD" w:rsidRDefault="00031E29" w:rsidP="00B60033">
      <w:pPr>
        <w:tabs>
          <w:tab w:val="num" w:pos="709"/>
        </w:tabs>
        <w:ind w:left="567" w:hanging="567"/>
        <w:jc w:val="both"/>
        <w:rPr>
          <w:szCs w:val="24"/>
        </w:rPr>
      </w:pPr>
      <w:r w:rsidRPr="00FF47DD">
        <w:rPr>
          <w:szCs w:val="24"/>
        </w:rPr>
        <w:t>1</w:t>
      </w:r>
      <w:r>
        <w:rPr>
          <w:szCs w:val="24"/>
        </w:rPr>
        <w:t>1</w:t>
      </w:r>
      <w:r w:rsidRPr="00FF47DD">
        <w:rPr>
          <w:szCs w:val="24"/>
        </w:rPr>
        <w:t>.5.</w:t>
      </w:r>
      <w:r w:rsidRPr="00FF47DD">
        <w:rPr>
          <w:szCs w:val="24"/>
        </w:rPr>
        <w:tab/>
        <w:t xml:space="preserve">Kõik teated, millel ei ole õiguslikku tagajärge, võivad olla esitatud kirjalikku taasesitamist võimaldavas vormis ning peavad olema adresseeritud kontaktisikutele. Kõik lepinguga ja lepingu täitmisega seotud pretensioonid peavad olema esitatud </w:t>
      </w:r>
      <w:r w:rsidRPr="003D2966">
        <w:rPr>
          <w:szCs w:val="24"/>
        </w:rPr>
        <w:t xml:space="preserve">kirjalikku taasesitamist võimaldavas </w:t>
      </w:r>
      <w:r w:rsidRPr="00FF47DD">
        <w:rPr>
          <w:szCs w:val="24"/>
        </w:rPr>
        <w:t>vormis.</w:t>
      </w:r>
    </w:p>
    <w:p w14:paraId="16A01106" w14:textId="77777777" w:rsidR="00031E29" w:rsidRDefault="00031E29" w:rsidP="00B60033">
      <w:pPr>
        <w:tabs>
          <w:tab w:val="num" w:pos="709"/>
        </w:tabs>
        <w:ind w:left="567" w:hanging="567"/>
        <w:jc w:val="both"/>
        <w:rPr>
          <w:szCs w:val="24"/>
        </w:rPr>
      </w:pPr>
      <w:r w:rsidRPr="00FF47DD">
        <w:rPr>
          <w:szCs w:val="24"/>
        </w:rPr>
        <w:t>1</w:t>
      </w:r>
      <w:r>
        <w:rPr>
          <w:szCs w:val="24"/>
        </w:rPr>
        <w:t>1</w:t>
      </w:r>
      <w:r w:rsidRPr="00FF47DD">
        <w:rPr>
          <w:szCs w:val="24"/>
        </w:rPr>
        <w:t>.6.</w:t>
      </w:r>
      <w:r w:rsidRPr="00FF47DD">
        <w:rPr>
          <w:szCs w:val="24"/>
        </w:rPr>
        <w:tab/>
        <w:t>Kontaktisikute muutumisel tuleb sellest viivitamatult teist poolt teavitada kirjalikku taasesitamist võimaldavas vormis. Nimetatud teade lisatakse lepingu juurde ning ei käsitleta lepingu muutmisena.</w:t>
      </w:r>
    </w:p>
    <w:p w14:paraId="42732AE3" w14:textId="3E395421" w:rsidR="00031E29" w:rsidRDefault="00031E29" w:rsidP="00B60033">
      <w:pPr>
        <w:tabs>
          <w:tab w:val="num" w:pos="709"/>
        </w:tabs>
        <w:ind w:left="567" w:hanging="567"/>
        <w:jc w:val="both"/>
      </w:pPr>
      <w:r>
        <w:t>11.7</w:t>
      </w:r>
      <w:r>
        <w:tab/>
        <w:t>Pooled kinnitavad, et ei teosta sihtvärbamist lepingu kehtivuse jooksul teise poole poolt lepingu täitmisesse kaasatud meeskonnaliikmete suhtes.</w:t>
      </w:r>
    </w:p>
    <w:p w14:paraId="71B34853" w14:textId="77777777" w:rsidR="00031E29" w:rsidRPr="00FF47DD" w:rsidRDefault="00031E29" w:rsidP="00B60033">
      <w:pPr>
        <w:keepNext w:val="0"/>
        <w:tabs>
          <w:tab w:val="num" w:pos="709"/>
        </w:tabs>
        <w:ind w:left="567" w:hanging="567"/>
        <w:jc w:val="both"/>
        <w:rPr>
          <w:szCs w:val="24"/>
        </w:rPr>
      </w:pPr>
    </w:p>
    <w:p w14:paraId="05EA9061" w14:textId="77777777" w:rsidR="00031E29" w:rsidRPr="00FF47DD" w:rsidRDefault="00031E29" w:rsidP="559B44F6">
      <w:pPr>
        <w:keepNext w:val="0"/>
        <w:numPr>
          <w:ilvl w:val="0"/>
          <w:numId w:val="12"/>
        </w:numPr>
        <w:tabs>
          <w:tab w:val="clear" w:pos="435"/>
        </w:tabs>
        <w:autoSpaceDE w:val="0"/>
        <w:jc w:val="both"/>
        <w:rPr>
          <w:b/>
          <w:bCs/>
          <w:color w:val="0F4761" w:themeColor="accent1" w:themeShade="BF"/>
        </w:rPr>
      </w:pPr>
      <w:r w:rsidRPr="559B44F6">
        <w:rPr>
          <w:b/>
          <w:bCs/>
          <w:color w:val="0F4761" w:themeColor="accent1" w:themeShade="BF"/>
        </w:rPr>
        <w:t>Lõppsätted</w:t>
      </w:r>
    </w:p>
    <w:p w14:paraId="12B18A9E" w14:textId="77777777" w:rsidR="00031E29" w:rsidRPr="00FF47DD" w:rsidRDefault="00031E29" w:rsidP="00B60033">
      <w:pPr>
        <w:keepNext w:val="0"/>
        <w:numPr>
          <w:ilvl w:val="1"/>
          <w:numId w:val="12"/>
        </w:numPr>
        <w:tabs>
          <w:tab w:val="clear" w:pos="435"/>
          <w:tab w:val="left" w:pos="567"/>
        </w:tabs>
        <w:ind w:left="567" w:hanging="567"/>
        <w:jc w:val="both"/>
        <w:rPr>
          <w:szCs w:val="24"/>
        </w:rPr>
      </w:pPr>
      <w:r w:rsidRPr="00FF47DD">
        <w:rPr>
          <w:szCs w:val="24"/>
        </w:rPr>
        <w:t>Pooled juhinduvad lepingu täitmisel Eesti Vabariigis kehtivatest õigusaktidest, eelkõige kohaldatakse lepingus reguleerimata küsimustes võlaõigusseaduses vastava lepinguliigi kohta sätestatut.</w:t>
      </w:r>
    </w:p>
    <w:p w14:paraId="401F9DC6" w14:textId="77777777" w:rsidR="00031E29" w:rsidRPr="00FF47DD" w:rsidRDefault="00031E29" w:rsidP="00B60033">
      <w:pPr>
        <w:keepNext w:val="0"/>
        <w:numPr>
          <w:ilvl w:val="1"/>
          <w:numId w:val="12"/>
        </w:numPr>
        <w:tabs>
          <w:tab w:val="clear" w:pos="435"/>
          <w:tab w:val="left" w:pos="567"/>
        </w:tabs>
        <w:ind w:left="567" w:hanging="567"/>
        <w:jc w:val="both"/>
        <w:rPr>
          <w:szCs w:val="24"/>
        </w:rPr>
      </w:pPr>
      <w:r w:rsidRPr="00FF47DD">
        <w:rPr>
          <w:szCs w:val="24"/>
        </w:rPr>
        <w:t>Juhul kui lepingu mõni säte osutub vastuolus olevaks Eestis kehtivate õigusaktidega, ei mõjuta see ülejäänud sätete kehtivust.</w:t>
      </w:r>
    </w:p>
    <w:p w14:paraId="17F48E9F" w14:textId="77777777" w:rsidR="00031E29" w:rsidRPr="00FF47DD" w:rsidRDefault="00031E29" w:rsidP="00B60033">
      <w:pPr>
        <w:keepNext w:val="0"/>
        <w:numPr>
          <w:ilvl w:val="1"/>
          <w:numId w:val="12"/>
        </w:numPr>
        <w:tabs>
          <w:tab w:val="clear" w:pos="435"/>
          <w:tab w:val="left" w:pos="567"/>
        </w:tabs>
        <w:ind w:left="567" w:hanging="567"/>
        <w:jc w:val="both"/>
        <w:rPr>
          <w:szCs w:val="24"/>
        </w:rPr>
      </w:pPr>
      <w:r w:rsidRPr="00FF47DD">
        <w:rPr>
          <w:szCs w:val="24"/>
        </w:rPr>
        <w:t>Käesoleva lepingu täitmisel tekkivad vaidlused ja lahkarvamused lahendavad pooled läbirääkimiste teel. Kokkuleppe mittesaavutamisel lahendatakse vaidlused Harju Maakohtus.</w:t>
      </w:r>
    </w:p>
    <w:p w14:paraId="1C102D80" w14:textId="77777777" w:rsidR="00031E29" w:rsidRPr="00FF47DD" w:rsidRDefault="00031E29" w:rsidP="00B60033">
      <w:pPr>
        <w:keepNext w:val="0"/>
        <w:numPr>
          <w:ilvl w:val="1"/>
          <w:numId w:val="12"/>
        </w:numPr>
        <w:tabs>
          <w:tab w:val="clear" w:pos="435"/>
          <w:tab w:val="left" w:pos="567"/>
        </w:tabs>
        <w:ind w:left="567" w:hanging="567"/>
        <w:jc w:val="both"/>
        <w:rPr>
          <w:szCs w:val="24"/>
        </w:rPr>
      </w:pPr>
      <w:r w:rsidRPr="00FF47DD">
        <w:rPr>
          <w:szCs w:val="24"/>
        </w:rPr>
        <w:t>Leping on allkirjastatud digitaalselt.</w:t>
      </w:r>
    </w:p>
    <w:p w14:paraId="33AE42C5" w14:textId="77777777" w:rsidR="00031E29" w:rsidRPr="00FF47DD" w:rsidRDefault="00031E29" w:rsidP="00B60033">
      <w:pPr>
        <w:keepNext w:val="0"/>
        <w:tabs>
          <w:tab w:val="left" w:pos="567"/>
        </w:tabs>
        <w:autoSpaceDE w:val="0"/>
        <w:ind w:left="567" w:hanging="567"/>
        <w:jc w:val="both"/>
        <w:rPr>
          <w:szCs w:val="24"/>
        </w:rPr>
      </w:pPr>
    </w:p>
    <w:p w14:paraId="3F444D0B" w14:textId="77777777" w:rsidR="00031E29" w:rsidRPr="00FF47DD" w:rsidRDefault="00031E29" w:rsidP="559B44F6">
      <w:pPr>
        <w:keepNext w:val="0"/>
        <w:numPr>
          <w:ilvl w:val="0"/>
          <w:numId w:val="12"/>
        </w:numPr>
        <w:autoSpaceDE w:val="0"/>
        <w:jc w:val="both"/>
        <w:rPr>
          <w:b/>
          <w:bCs/>
          <w:color w:val="0F4761" w:themeColor="accent1" w:themeShade="BF"/>
        </w:rPr>
      </w:pPr>
      <w:r w:rsidRPr="559B44F6">
        <w:rPr>
          <w:b/>
          <w:bCs/>
          <w:color w:val="0F4761" w:themeColor="accent1" w:themeShade="BF"/>
        </w:rPr>
        <w:t>Lisad</w:t>
      </w:r>
    </w:p>
    <w:p w14:paraId="3A4C71CB" w14:textId="77777777" w:rsidR="00031E29" w:rsidRPr="00FF47DD" w:rsidRDefault="00031E29" w:rsidP="00031E29">
      <w:pPr>
        <w:keepNext w:val="0"/>
        <w:numPr>
          <w:ilvl w:val="1"/>
          <w:numId w:val="12"/>
        </w:numPr>
        <w:tabs>
          <w:tab w:val="left" w:pos="567"/>
          <w:tab w:val="left" w:pos="720"/>
        </w:tabs>
        <w:jc w:val="both"/>
        <w:rPr>
          <w:szCs w:val="24"/>
        </w:rPr>
      </w:pPr>
      <w:r w:rsidRPr="00FF47DD">
        <w:rPr>
          <w:szCs w:val="24"/>
        </w:rPr>
        <w:t>Käesoleva lepingu lahutamatuteks lisadeks on :</w:t>
      </w:r>
    </w:p>
    <w:p w14:paraId="21B64793" w14:textId="77777777" w:rsidR="00031E29" w:rsidRPr="00FF47DD" w:rsidRDefault="00031E29" w:rsidP="00031E29">
      <w:pPr>
        <w:keepNext w:val="0"/>
        <w:numPr>
          <w:ilvl w:val="2"/>
          <w:numId w:val="12"/>
        </w:numPr>
        <w:tabs>
          <w:tab w:val="left" w:pos="567"/>
          <w:tab w:val="left" w:pos="1418"/>
        </w:tabs>
        <w:ind w:left="1418" w:hanging="851"/>
        <w:jc w:val="both"/>
        <w:rPr>
          <w:szCs w:val="24"/>
        </w:rPr>
      </w:pPr>
      <w:r w:rsidRPr="00FF47DD">
        <w:rPr>
          <w:szCs w:val="24"/>
        </w:rPr>
        <w:t>lisa 1 „T</w:t>
      </w:r>
      <w:r>
        <w:rPr>
          <w:szCs w:val="24"/>
        </w:rPr>
        <w:t>ehniline</w:t>
      </w:r>
      <w:r w:rsidRPr="00FF47DD">
        <w:rPr>
          <w:szCs w:val="24"/>
        </w:rPr>
        <w:t xml:space="preserve"> kirjeldus“;</w:t>
      </w:r>
    </w:p>
    <w:p w14:paraId="68E4892C" w14:textId="77777777" w:rsidR="00031E29" w:rsidRDefault="00031E29" w:rsidP="00031E29">
      <w:pPr>
        <w:keepNext w:val="0"/>
        <w:numPr>
          <w:ilvl w:val="2"/>
          <w:numId w:val="12"/>
        </w:numPr>
        <w:tabs>
          <w:tab w:val="left" w:pos="567"/>
          <w:tab w:val="left" w:pos="1418"/>
        </w:tabs>
        <w:ind w:left="1418" w:hanging="851"/>
        <w:jc w:val="both"/>
        <w:rPr>
          <w:szCs w:val="24"/>
        </w:rPr>
      </w:pPr>
      <w:r w:rsidRPr="00FF47DD">
        <w:rPr>
          <w:szCs w:val="24"/>
        </w:rPr>
        <w:t>lisa 2 „Tööde üleandmise - vastuvõtmise akti näidis“</w:t>
      </w:r>
      <w:r>
        <w:rPr>
          <w:szCs w:val="24"/>
        </w:rPr>
        <w:t>;</w:t>
      </w:r>
    </w:p>
    <w:p w14:paraId="2411FABA" w14:textId="77777777" w:rsidR="00031E29" w:rsidRPr="00FF47DD" w:rsidRDefault="00031E29" w:rsidP="00031E29">
      <w:pPr>
        <w:keepNext w:val="0"/>
        <w:tabs>
          <w:tab w:val="left" w:pos="1440"/>
        </w:tabs>
        <w:jc w:val="both"/>
        <w:rPr>
          <w:szCs w:val="24"/>
        </w:rPr>
      </w:pPr>
    </w:p>
    <w:p w14:paraId="5EDE1364" w14:textId="77777777" w:rsidR="00031E29" w:rsidRPr="00FF47DD" w:rsidRDefault="00031E29" w:rsidP="00031E29">
      <w:pPr>
        <w:pStyle w:val="Kehatekst"/>
        <w:rPr>
          <w:b w:val="0"/>
          <w:szCs w:val="24"/>
        </w:rPr>
      </w:pPr>
    </w:p>
    <w:p w14:paraId="37658C75" w14:textId="77777777" w:rsidR="00031E29" w:rsidRPr="00FF47DD" w:rsidRDefault="00031E29" w:rsidP="00031E29">
      <w:pPr>
        <w:pStyle w:val="Kehatekst"/>
        <w:pageBreakBefore/>
        <w:rPr>
          <w:rFonts w:eastAsia="Arial"/>
          <w:szCs w:val="24"/>
        </w:rPr>
      </w:pPr>
      <w:r w:rsidRPr="00FF47DD">
        <w:rPr>
          <w:szCs w:val="24"/>
        </w:rPr>
        <w:lastRenderedPageBreak/>
        <w:t xml:space="preserve">Lisa 2 </w:t>
      </w:r>
    </w:p>
    <w:p w14:paraId="4DCA483C" w14:textId="77777777" w:rsidR="00031E29" w:rsidRPr="00FF47DD" w:rsidRDefault="00031E29" w:rsidP="00031E29">
      <w:pPr>
        <w:jc w:val="both"/>
        <w:rPr>
          <w:rFonts w:eastAsia="Arial"/>
          <w:szCs w:val="24"/>
        </w:rPr>
      </w:pPr>
    </w:p>
    <w:p w14:paraId="6441F691" w14:textId="77777777" w:rsidR="00031E29" w:rsidRPr="00FF47DD" w:rsidRDefault="00031E29" w:rsidP="00031E29">
      <w:pPr>
        <w:jc w:val="both"/>
        <w:rPr>
          <w:szCs w:val="24"/>
        </w:rPr>
      </w:pPr>
      <w:r w:rsidRPr="00FF47DD">
        <w:rPr>
          <w:rFonts w:eastAsia="Arial"/>
          <w:szCs w:val="24"/>
        </w:rPr>
        <w:t>„</w:t>
      </w:r>
      <w:r w:rsidRPr="00FF47DD">
        <w:rPr>
          <w:szCs w:val="24"/>
        </w:rPr>
        <w:t>Tööde üleandmise - vastuvõtmise akti näidis“</w:t>
      </w:r>
    </w:p>
    <w:p w14:paraId="519D1189" w14:textId="77777777" w:rsidR="00031E29" w:rsidRPr="00FF47DD" w:rsidRDefault="00031E29" w:rsidP="00031E29">
      <w:pPr>
        <w:pStyle w:val="Normaallaadveeb"/>
        <w:spacing w:before="0" w:after="0"/>
        <w:jc w:val="both"/>
        <w:rPr>
          <w:rFonts w:ascii="Times New Roman" w:hAnsi="Times New Roman" w:cs="Times New Roman"/>
          <w:b/>
          <w:sz w:val="24"/>
          <w:szCs w:val="24"/>
          <w:lang w:val="et-EE"/>
        </w:rPr>
      </w:pPr>
    </w:p>
    <w:p w14:paraId="11B68E16" w14:textId="77777777" w:rsidR="00031E29" w:rsidRPr="005179BC" w:rsidRDefault="00031E29" w:rsidP="00031E29">
      <w:pPr>
        <w:keepNext w:val="0"/>
        <w:suppressAutoHyphens w:val="0"/>
        <w:autoSpaceDE w:val="0"/>
        <w:autoSpaceDN w:val="0"/>
        <w:rPr>
          <w:b/>
          <w:szCs w:val="24"/>
          <w:lang w:eastAsia="en-US"/>
        </w:rPr>
      </w:pPr>
      <w:r w:rsidRPr="005179BC">
        <w:rPr>
          <w:b/>
          <w:szCs w:val="24"/>
          <w:lang w:eastAsia="en-US"/>
        </w:rPr>
        <w:t>TÖÖDE ÜLEANDMISE-VASTUVÕTMISE AKT</w:t>
      </w:r>
      <w:r w:rsidRPr="005179BC">
        <w:rPr>
          <w:b/>
          <w:szCs w:val="24"/>
          <w:vertAlign w:val="superscript"/>
          <w:lang w:eastAsia="en-US"/>
        </w:rPr>
        <w:footnoteReference w:id="2"/>
      </w:r>
    </w:p>
    <w:p w14:paraId="2375A940" w14:textId="77777777" w:rsidR="00031E29" w:rsidRPr="005179BC" w:rsidRDefault="00031E29" w:rsidP="00031E29">
      <w:pPr>
        <w:keepNext w:val="0"/>
        <w:suppressAutoHyphens w:val="0"/>
        <w:autoSpaceDE w:val="0"/>
        <w:autoSpaceDN w:val="0"/>
        <w:ind w:hanging="720"/>
        <w:jc w:val="center"/>
        <w:rPr>
          <w:b/>
          <w:szCs w:val="24"/>
          <w:lang w:eastAsia="en-US"/>
        </w:rPr>
      </w:pPr>
    </w:p>
    <w:p w14:paraId="73EACC1F" w14:textId="77777777" w:rsidR="00031E29" w:rsidRPr="005179BC" w:rsidRDefault="00031E29" w:rsidP="00031E29">
      <w:pPr>
        <w:keepNext w:val="0"/>
        <w:suppressAutoHyphens w:val="0"/>
        <w:autoSpaceDE w:val="0"/>
        <w:autoSpaceDN w:val="0"/>
        <w:ind w:hanging="720"/>
        <w:rPr>
          <w:b/>
          <w:szCs w:val="24"/>
          <w:lang w:eastAsia="en-US"/>
        </w:rPr>
      </w:pPr>
    </w:p>
    <w:p w14:paraId="11A5B33B" w14:textId="7AA1FF73" w:rsidR="00031E29" w:rsidRPr="005179BC" w:rsidRDefault="00031E29" w:rsidP="2D6B56A0">
      <w:pPr>
        <w:keepNext w:val="0"/>
        <w:suppressAutoHyphens w:val="0"/>
        <w:autoSpaceDE w:val="0"/>
        <w:autoSpaceDN w:val="0"/>
        <w:jc w:val="both"/>
        <w:rPr>
          <w:lang w:eastAsia="en-US"/>
        </w:rPr>
      </w:pPr>
      <w:r w:rsidRPr="2D6B56A0">
        <w:rPr>
          <w:lang w:eastAsia="en-US"/>
        </w:rPr>
        <w:t xml:space="preserve">Käesolev tööde üleandmise-vastuvõtmise akt (edaspidi akt) on koostatud </w:t>
      </w:r>
      <w:r w:rsidRPr="2D6B56A0">
        <w:rPr>
          <w:b/>
          <w:bCs/>
          <w:lang w:eastAsia="en-US"/>
        </w:rPr>
        <w:t xml:space="preserve">………………. </w:t>
      </w:r>
      <w:r w:rsidRPr="2D6B56A0">
        <w:rPr>
          <w:lang w:eastAsia="en-US"/>
        </w:rPr>
        <w:t xml:space="preserve">(edaspidi täitja) täitja kontaktisiku ……………… poolt ja esitatud </w:t>
      </w:r>
      <w:r w:rsidR="6CF4ED38" w:rsidRPr="2D6B56A0">
        <w:rPr>
          <w:lang w:eastAsia="en-US"/>
        </w:rPr>
        <w:t>Keila linna</w:t>
      </w:r>
      <w:r w:rsidRPr="2D6B56A0">
        <w:rPr>
          <w:b/>
          <w:bCs/>
          <w:lang w:eastAsia="en-US"/>
        </w:rPr>
        <w:t xml:space="preserve"> </w:t>
      </w:r>
      <w:r w:rsidRPr="2D6B56A0">
        <w:rPr>
          <w:lang w:eastAsia="en-US"/>
        </w:rPr>
        <w:t>(edaspidi tellija)</w:t>
      </w:r>
      <w:r w:rsidR="2D4C26FE" w:rsidRPr="2D6B56A0">
        <w:rPr>
          <w:lang w:eastAsia="en-US"/>
        </w:rPr>
        <w:t xml:space="preserve"> kontaktisiku </w:t>
      </w:r>
      <w:r w:rsidRPr="2D6B56A0">
        <w:rPr>
          <w:lang w:eastAsia="en-US"/>
        </w:rPr>
        <w:t>……………., (edaspidi koos nimetatud pool või pooled</w:t>
      </w:r>
      <w:r w:rsidRPr="2D6B56A0">
        <w:rPr>
          <w:i/>
          <w:iCs/>
          <w:lang w:eastAsia="en-US"/>
        </w:rPr>
        <w:t>)</w:t>
      </w:r>
      <w:r w:rsidRPr="2D6B56A0">
        <w:rPr>
          <w:lang w:eastAsia="en-US"/>
        </w:rPr>
        <w:t xml:space="preserve"> tõendamaks, et täitja andis üle poolte vahel sõlmitud lepingu nr ………….  alusel teostatud tööd alljärgnevalt:  </w:t>
      </w:r>
    </w:p>
    <w:p w14:paraId="1CD99C8D" w14:textId="77777777" w:rsidR="00031E29" w:rsidRPr="005179BC" w:rsidRDefault="00031E29" w:rsidP="00031E29">
      <w:pPr>
        <w:keepNext w:val="0"/>
        <w:suppressAutoHyphens w:val="0"/>
        <w:autoSpaceDE w:val="0"/>
        <w:autoSpaceDN w:val="0"/>
        <w:ind w:hanging="720"/>
        <w:jc w:val="both"/>
        <w:rPr>
          <w:szCs w:val="24"/>
          <w:lang w:eastAsia="en-US"/>
        </w:rPr>
      </w:pPr>
    </w:p>
    <w:p w14:paraId="635796F3" w14:textId="77777777" w:rsidR="00031E29" w:rsidRPr="005179BC" w:rsidRDefault="00031E29" w:rsidP="00031E29">
      <w:pPr>
        <w:keepNext w:val="0"/>
        <w:numPr>
          <w:ilvl w:val="0"/>
          <w:numId w:val="13"/>
        </w:numPr>
        <w:tabs>
          <w:tab w:val="num" w:pos="567"/>
        </w:tabs>
        <w:suppressAutoHyphens w:val="0"/>
        <w:autoSpaceDE w:val="0"/>
        <w:autoSpaceDN w:val="0"/>
        <w:spacing w:after="200" w:line="276" w:lineRule="auto"/>
        <w:ind w:left="567" w:hanging="567"/>
        <w:jc w:val="both"/>
        <w:rPr>
          <w:szCs w:val="24"/>
          <w:lang w:eastAsia="en-US"/>
        </w:rPr>
      </w:pPr>
      <w:r w:rsidRPr="005179BC">
        <w:rPr>
          <w:szCs w:val="24"/>
          <w:lang w:eastAsia="en-US"/>
        </w:rPr>
        <w:t>……………………………………………………… (</w:t>
      </w:r>
      <w:r w:rsidRPr="005179BC">
        <w:rPr>
          <w:i/>
          <w:szCs w:val="24"/>
          <w:lang w:eastAsia="en-US"/>
        </w:rPr>
        <w:t>tehtud tööd, täidetud tingimused, vajadusel viited lepingupunktidele vm</w:t>
      </w:r>
      <w:r w:rsidRPr="005179BC">
        <w:rPr>
          <w:szCs w:val="24"/>
          <w:lang w:eastAsia="en-US"/>
        </w:rPr>
        <w:t>).</w:t>
      </w:r>
    </w:p>
    <w:p w14:paraId="3246DE4A" w14:textId="77777777" w:rsidR="00031E29" w:rsidRPr="005179BC" w:rsidRDefault="00031E29" w:rsidP="00031E29">
      <w:pPr>
        <w:keepNext w:val="0"/>
        <w:numPr>
          <w:ilvl w:val="0"/>
          <w:numId w:val="13"/>
        </w:numPr>
        <w:tabs>
          <w:tab w:val="num" w:pos="567"/>
        </w:tabs>
        <w:suppressAutoHyphens w:val="0"/>
        <w:autoSpaceDE w:val="0"/>
        <w:autoSpaceDN w:val="0"/>
        <w:spacing w:after="200" w:line="276" w:lineRule="auto"/>
        <w:ind w:left="567" w:hanging="567"/>
        <w:jc w:val="both"/>
        <w:rPr>
          <w:szCs w:val="24"/>
          <w:lang w:eastAsia="en-US"/>
        </w:rPr>
      </w:pPr>
      <w:r w:rsidRPr="005179BC">
        <w:rPr>
          <w:szCs w:val="24"/>
          <w:lang w:eastAsia="en-US"/>
        </w:rPr>
        <w:t xml:space="preserve">Käesolevale aktile allakirjutamisega loetakse tööd täitja poolt tellijale üle antuks ning tööde juhusliku hävimise ja kahjustumise riisiko tellijale üle läinuks </w:t>
      </w:r>
      <w:r w:rsidRPr="005179BC">
        <w:rPr>
          <w:i/>
          <w:szCs w:val="24"/>
          <w:lang w:eastAsia="en-US"/>
        </w:rPr>
        <w:t>ning loetakse leping lõppenuks.</w:t>
      </w:r>
    </w:p>
    <w:p w14:paraId="63CA99F1" w14:textId="77777777" w:rsidR="00031E29" w:rsidRPr="005179BC" w:rsidRDefault="00031E29" w:rsidP="00031E29">
      <w:pPr>
        <w:keepNext w:val="0"/>
        <w:numPr>
          <w:ilvl w:val="0"/>
          <w:numId w:val="13"/>
        </w:numPr>
        <w:tabs>
          <w:tab w:val="num" w:pos="567"/>
        </w:tabs>
        <w:suppressAutoHyphens w:val="0"/>
        <w:autoSpaceDE w:val="0"/>
        <w:autoSpaceDN w:val="0"/>
        <w:spacing w:after="200" w:line="276" w:lineRule="auto"/>
        <w:ind w:left="567" w:hanging="567"/>
        <w:jc w:val="both"/>
        <w:rPr>
          <w:szCs w:val="24"/>
          <w:lang w:eastAsia="en-US"/>
        </w:rPr>
      </w:pPr>
      <w:r w:rsidRPr="005179BC">
        <w:rPr>
          <w:szCs w:val="24"/>
          <w:lang w:eastAsia="en-US"/>
        </w:rPr>
        <w:t xml:space="preserve">Käesolev akt on aluseks täitja poolt tellijale arve esitamiseks summas ………….. eurot, millele lisandub käibemaks. </w:t>
      </w:r>
    </w:p>
    <w:p w14:paraId="6E80A351" w14:textId="77777777" w:rsidR="00031E29" w:rsidRPr="005179BC" w:rsidRDefault="00031E29" w:rsidP="00031E29">
      <w:pPr>
        <w:keepNext w:val="0"/>
        <w:numPr>
          <w:ilvl w:val="0"/>
          <w:numId w:val="13"/>
        </w:numPr>
        <w:tabs>
          <w:tab w:val="num" w:pos="567"/>
        </w:tabs>
        <w:suppressAutoHyphens w:val="0"/>
        <w:autoSpaceDE w:val="0"/>
        <w:autoSpaceDN w:val="0"/>
        <w:spacing w:after="200" w:line="276" w:lineRule="auto"/>
        <w:ind w:left="567" w:hanging="567"/>
        <w:jc w:val="both"/>
        <w:rPr>
          <w:szCs w:val="24"/>
          <w:lang w:eastAsia="en-US"/>
        </w:rPr>
      </w:pPr>
      <w:r w:rsidRPr="005179BC">
        <w:rPr>
          <w:szCs w:val="24"/>
          <w:lang w:eastAsia="en-US"/>
        </w:rPr>
        <w:t xml:space="preserve">Käesolev akt omab juriidilist jõudu ning saadetakse pärast allkirjastamist pooltele. </w:t>
      </w:r>
    </w:p>
    <w:p w14:paraId="5806426D" w14:textId="77777777" w:rsidR="00031E29" w:rsidRPr="005179BC" w:rsidRDefault="00031E29" w:rsidP="00031E29">
      <w:pPr>
        <w:keepNext w:val="0"/>
        <w:suppressAutoHyphens w:val="0"/>
        <w:autoSpaceDE w:val="0"/>
        <w:autoSpaceDN w:val="0"/>
        <w:ind w:left="708"/>
        <w:rPr>
          <w:szCs w:val="24"/>
          <w:lang w:eastAsia="en-US"/>
        </w:rPr>
      </w:pPr>
    </w:p>
    <w:p w14:paraId="032F2DF0" w14:textId="77777777" w:rsidR="00031E29" w:rsidRPr="005179BC" w:rsidRDefault="00031E29" w:rsidP="00031E29">
      <w:pPr>
        <w:keepNext w:val="0"/>
        <w:numPr>
          <w:ilvl w:val="0"/>
          <w:numId w:val="13"/>
        </w:numPr>
        <w:tabs>
          <w:tab w:val="num" w:pos="567"/>
        </w:tabs>
        <w:suppressAutoHyphens w:val="0"/>
        <w:autoSpaceDE w:val="0"/>
        <w:autoSpaceDN w:val="0"/>
        <w:spacing w:after="200" w:line="276" w:lineRule="auto"/>
        <w:ind w:left="567" w:hanging="567"/>
        <w:jc w:val="both"/>
        <w:rPr>
          <w:szCs w:val="24"/>
          <w:lang w:eastAsia="en-US"/>
        </w:rPr>
      </w:pPr>
      <w:r w:rsidRPr="005179BC">
        <w:rPr>
          <w:szCs w:val="24"/>
          <w:lang w:eastAsia="en-US"/>
        </w:rPr>
        <w:t>Käesoleva akti lahutamatud lisad on:</w:t>
      </w:r>
    </w:p>
    <w:p w14:paraId="4401F79A" w14:textId="77777777" w:rsidR="00031E29" w:rsidRPr="005179BC" w:rsidRDefault="00031E29" w:rsidP="00031E29">
      <w:pPr>
        <w:keepNext w:val="0"/>
        <w:suppressAutoHyphens w:val="0"/>
        <w:autoSpaceDE w:val="0"/>
        <w:autoSpaceDN w:val="0"/>
        <w:ind w:left="708" w:hanging="1080"/>
        <w:rPr>
          <w:szCs w:val="24"/>
          <w:lang w:eastAsia="en-US"/>
        </w:rPr>
      </w:pPr>
    </w:p>
    <w:p w14:paraId="1A849742" w14:textId="77777777" w:rsidR="00031E29" w:rsidRPr="005179BC" w:rsidRDefault="00031E29" w:rsidP="00031E29">
      <w:pPr>
        <w:keepNext w:val="0"/>
        <w:tabs>
          <w:tab w:val="left" w:pos="993"/>
        </w:tabs>
        <w:suppressAutoHyphens w:val="0"/>
        <w:autoSpaceDE w:val="0"/>
        <w:autoSpaceDN w:val="0"/>
        <w:spacing w:after="200" w:line="276" w:lineRule="auto"/>
        <w:ind w:left="990"/>
        <w:jc w:val="both"/>
        <w:rPr>
          <w:szCs w:val="24"/>
          <w:lang w:eastAsia="et-EE"/>
        </w:rPr>
      </w:pPr>
      <w:r>
        <w:rPr>
          <w:rFonts w:eastAsia="Arial"/>
          <w:szCs w:val="24"/>
          <w:lang w:eastAsia="et-EE"/>
        </w:rPr>
        <w:t>5.1.</w:t>
      </w:r>
      <w:r w:rsidRPr="005179BC">
        <w:rPr>
          <w:rFonts w:eastAsia="Arial"/>
          <w:szCs w:val="24"/>
          <w:lang w:eastAsia="et-EE"/>
        </w:rPr>
        <w:t xml:space="preserve"> ……………………</w:t>
      </w:r>
      <w:r w:rsidRPr="005179BC">
        <w:rPr>
          <w:szCs w:val="24"/>
          <w:lang w:eastAsia="et-EE"/>
        </w:rPr>
        <w:t>.</w:t>
      </w:r>
    </w:p>
    <w:p w14:paraId="6BAB6DF4" w14:textId="77777777" w:rsidR="00031E29" w:rsidRPr="00FF47DD" w:rsidRDefault="00031E29" w:rsidP="00031E29">
      <w:pPr>
        <w:pStyle w:val="Normaallaadveeb"/>
        <w:spacing w:before="0" w:after="0"/>
        <w:jc w:val="both"/>
        <w:rPr>
          <w:rFonts w:ascii="Times New Roman" w:hAnsi="Times New Roman" w:cs="Times New Roman"/>
          <w:b/>
          <w:sz w:val="24"/>
          <w:szCs w:val="24"/>
          <w:lang w:val="et-EE"/>
        </w:rPr>
      </w:pPr>
    </w:p>
    <w:p w14:paraId="2AA62593" w14:textId="77777777" w:rsidR="00031E29" w:rsidRPr="00FF47DD" w:rsidRDefault="00031E29" w:rsidP="00031E29">
      <w:pPr>
        <w:pStyle w:val="Normaallaadveeb"/>
        <w:spacing w:before="0" w:after="0"/>
        <w:ind w:left="720" w:hanging="720"/>
        <w:jc w:val="both"/>
        <w:rPr>
          <w:rFonts w:ascii="Times New Roman" w:hAnsi="Times New Roman" w:cs="Times New Roman"/>
          <w:b/>
          <w:sz w:val="24"/>
          <w:szCs w:val="24"/>
          <w:lang w:val="et-EE"/>
        </w:rPr>
      </w:pPr>
    </w:p>
    <w:p w14:paraId="42FC3CAA" w14:textId="77777777" w:rsidR="00031E29" w:rsidRPr="00FF47DD" w:rsidRDefault="00031E29" w:rsidP="00031E29">
      <w:pPr>
        <w:pStyle w:val="Normaallaadveeb"/>
        <w:spacing w:before="0" w:after="0"/>
        <w:jc w:val="both"/>
        <w:rPr>
          <w:rFonts w:ascii="Times New Roman" w:hAnsi="Times New Roman" w:cs="Times New Roman"/>
          <w:b/>
          <w:sz w:val="24"/>
          <w:szCs w:val="24"/>
          <w:lang w:val="et-EE"/>
        </w:rPr>
      </w:pPr>
    </w:p>
    <w:p w14:paraId="61B00B70" w14:textId="77777777" w:rsidR="00031E29" w:rsidRPr="00FF47DD" w:rsidRDefault="00031E29" w:rsidP="00031E29">
      <w:pPr>
        <w:jc w:val="both"/>
        <w:rPr>
          <w:szCs w:val="24"/>
        </w:rPr>
      </w:pPr>
    </w:p>
    <w:p w14:paraId="39B3C50B" w14:textId="77777777" w:rsidR="00031E29" w:rsidRPr="00FF47DD" w:rsidRDefault="00031E29" w:rsidP="00031E29">
      <w:pPr>
        <w:jc w:val="both"/>
        <w:rPr>
          <w:szCs w:val="24"/>
        </w:rPr>
      </w:pPr>
    </w:p>
    <w:p w14:paraId="409B0C6A" w14:textId="77777777" w:rsidR="00031E29" w:rsidRPr="00FF47DD" w:rsidRDefault="00031E29" w:rsidP="00031E29">
      <w:pPr>
        <w:rPr>
          <w:szCs w:val="24"/>
        </w:rPr>
      </w:pPr>
    </w:p>
    <w:p w14:paraId="3D5C0B08" w14:textId="77777777" w:rsidR="000F56E4" w:rsidRDefault="000F56E4"/>
    <w:sectPr w:rsidR="000F56E4" w:rsidSect="00031E29">
      <w:pgSz w:w="11906" w:h="16838"/>
      <w:pgMar w:top="1418" w:right="1418" w:bottom="993" w:left="1418"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CBE6C" w14:textId="77777777" w:rsidR="00A129A6" w:rsidRDefault="00A129A6" w:rsidP="00031E29">
      <w:r>
        <w:separator/>
      </w:r>
    </w:p>
  </w:endnote>
  <w:endnote w:type="continuationSeparator" w:id="0">
    <w:p w14:paraId="5C923990" w14:textId="77777777" w:rsidR="00A129A6" w:rsidRDefault="00A129A6" w:rsidP="00031E29">
      <w:r>
        <w:continuationSeparator/>
      </w:r>
    </w:p>
  </w:endnote>
  <w:endnote w:type="continuationNotice" w:id="1">
    <w:p w14:paraId="40951542" w14:textId="77777777" w:rsidR="00A129A6" w:rsidRDefault="00A12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Utopia">
    <w:altName w:val="Times New Roman"/>
    <w:charset w:val="BA"/>
    <w:family w:val="auto"/>
    <w:pitch w:val="variable"/>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D120" w14:textId="77777777" w:rsidR="00A129A6" w:rsidRDefault="00A129A6" w:rsidP="00031E29">
      <w:r>
        <w:separator/>
      </w:r>
    </w:p>
  </w:footnote>
  <w:footnote w:type="continuationSeparator" w:id="0">
    <w:p w14:paraId="463F51A9" w14:textId="77777777" w:rsidR="00A129A6" w:rsidRDefault="00A129A6" w:rsidP="00031E29">
      <w:r>
        <w:continuationSeparator/>
      </w:r>
    </w:p>
  </w:footnote>
  <w:footnote w:type="continuationNotice" w:id="1">
    <w:p w14:paraId="7AC94313" w14:textId="77777777" w:rsidR="00A129A6" w:rsidRDefault="00A129A6"/>
  </w:footnote>
  <w:footnote w:id="2">
    <w:p w14:paraId="17381B0C" w14:textId="77777777" w:rsidR="00031E29" w:rsidRPr="00BB6E47" w:rsidRDefault="00031E29" w:rsidP="00031E29">
      <w:pPr>
        <w:pStyle w:val="Allmrkusetekst"/>
        <w:rPr>
          <w:lang w:val="es-ES"/>
        </w:rPr>
      </w:pPr>
      <w:r>
        <w:rPr>
          <w:rStyle w:val="Allmrkuseviide"/>
        </w:rPr>
        <w:footnoteRef/>
      </w:r>
      <w:r>
        <w:t xml:space="preserve"> </w:t>
      </w:r>
      <w:r w:rsidRPr="00BB6E47">
        <w:rPr>
          <w:lang w:val="es-ES"/>
        </w:rPr>
        <w:t>Akti võib muuta vastavalt vajadusele ja tellitavale tööle.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9704FAF2"/>
    <w:name w:val="WW8Num5"/>
    <w:lvl w:ilvl="0">
      <w:start w:val="1"/>
      <w:numFmt w:val="decimal"/>
      <w:lvlText w:val="%1."/>
      <w:lvlJc w:val="left"/>
      <w:pPr>
        <w:tabs>
          <w:tab w:val="num" w:pos="720"/>
        </w:tabs>
        <w:ind w:left="567" w:hanging="567"/>
      </w:pPr>
      <w:rPr>
        <w:rFonts w:cs="Arial" w:hint="default"/>
        <w:b/>
        <w:bCs/>
        <w:sz w:val="24"/>
        <w:szCs w:val="24"/>
      </w:rPr>
    </w:lvl>
    <w:lvl w:ilvl="1">
      <w:start w:val="1"/>
      <w:numFmt w:val="decimal"/>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ascii="Arial" w:hAnsi="Arial" w:cs="Arial" w:hint="default"/>
        <w:sz w:val="20"/>
        <w:szCs w:val="20"/>
      </w:rPr>
    </w:lvl>
    <w:lvl w:ilvl="3">
      <w:start w:val="1"/>
      <w:numFmt w:val="decimal"/>
      <w:lvlText w:val="%1.%2.%3.%4."/>
      <w:lvlJc w:val="left"/>
      <w:pPr>
        <w:tabs>
          <w:tab w:val="num" w:pos="720"/>
        </w:tabs>
        <w:ind w:left="720" w:hanging="720"/>
      </w:pPr>
      <w:rPr>
        <w:rFonts w:ascii="Arial" w:hAnsi="Arial" w:cs="Arial" w:hint="default"/>
        <w:sz w:val="20"/>
        <w:szCs w:val="20"/>
      </w:rPr>
    </w:lvl>
    <w:lvl w:ilvl="4">
      <w:start w:val="1"/>
      <w:numFmt w:val="decimal"/>
      <w:lvlText w:val="%1.%2.%3.%4.%5."/>
      <w:lvlJc w:val="left"/>
      <w:pPr>
        <w:tabs>
          <w:tab w:val="num" w:pos="1080"/>
        </w:tabs>
        <w:ind w:left="1080" w:hanging="1080"/>
      </w:pPr>
      <w:rPr>
        <w:rFonts w:cs="Arial" w:hint="default"/>
        <w:sz w:val="20"/>
      </w:rPr>
    </w:lvl>
    <w:lvl w:ilvl="5">
      <w:start w:val="1"/>
      <w:numFmt w:val="decimal"/>
      <w:lvlText w:val="%1.%2.%3.%4.%5.%6."/>
      <w:lvlJc w:val="left"/>
      <w:pPr>
        <w:tabs>
          <w:tab w:val="num" w:pos="1080"/>
        </w:tabs>
        <w:ind w:left="1080" w:hanging="1080"/>
      </w:pPr>
      <w:rPr>
        <w:rFonts w:cs="Arial" w:hint="default"/>
        <w:sz w:val="20"/>
      </w:rPr>
    </w:lvl>
    <w:lvl w:ilvl="6">
      <w:start w:val="1"/>
      <w:numFmt w:val="decimal"/>
      <w:lvlText w:val="%1.%2.%3.%4.%5.%6.%7."/>
      <w:lvlJc w:val="left"/>
      <w:pPr>
        <w:tabs>
          <w:tab w:val="num" w:pos="1080"/>
        </w:tabs>
        <w:ind w:left="1080" w:hanging="1080"/>
      </w:pPr>
      <w:rPr>
        <w:rFonts w:cs="Arial" w:hint="default"/>
        <w:sz w:val="20"/>
      </w:rPr>
    </w:lvl>
    <w:lvl w:ilvl="7">
      <w:start w:val="1"/>
      <w:numFmt w:val="decimal"/>
      <w:lvlText w:val="%1.%2.%3.%4.%5.%6.%7.%8."/>
      <w:lvlJc w:val="left"/>
      <w:pPr>
        <w:tabs>
          <w:tab w:val="num" w:pos="1440"/>
        </w:tabs>
        <w:ind w:left="1440" w:hanging="1440"/>
      </w:pPr>
      <w:rPr>
        <w:rFonts w:cs="Arial" w:hint="default"/>
        <w:sz w:val="20"/>
      </w:rPr>
    </w:lvl>
    <w:lvl w:ilvl="8">
      <w:start w:val="1"/>
      <w:numFmt w:val="decimal"/>
      <w:lvlText w:val="%1.%2.%3.%4.%5.%6.%7.%8.%9."/>
      <w:lvlJc w:val="left"/>
      <w:pPr>
        <w:tabs>
          <w:tab w:val="num" w:pos="1440"/>
        </w:tabs>
        <w:ind w:left="1440" w:hanging="1440"/>
      </w:pPr>
      <w:rPr>
        <w:rFonts w:cs="Arial" w:hint="default"/>
        <w:sz w:val="20"/>
      </w:rPr>
    </w:lvl>
  </w:abstractNum>
  <w:abstractNum w:abstractNumId="1" w15:restartNumberingAfterBreak="0">
    <w:nsid w:val="00000007"/>
    <w:multiLevelType w:val="multilevel"/>
    <w:tmpl w:val="BE60F48A"/>
    <w:name w:val="WW8Num7"/>
    <w:lvl w:ilvl="0">
      <w:start w:val="3"/>
      <w:numFmt w:val="decimal"/>
      <w:lvlText w:val="%1."/>
      <w:lvlJc w:val="left"/>
      <w:pPr>
        <w:tabs>
          <w:tab w:val="num" w:pos="708"/>
        </w:tabs>
        <w:ind w:left="720" w:hanging="360"/>
      </w:pPr>
      <w:rPr>
        <w:rFonts w:hint="default"/>
        <w:b/>
        <w:color w:val="000000"/>
      </w:rPr>
    </w:lvl>
    <w:lvl w:ilvl="1">
      <w:start w:val="1"/>
      <w:numFmt w:val="decimal"/>
      <w:lvlText w:val="%1.%2."/>
      <w:lvlJc w:val="left"/>
      <w:pPr>
        <w:tabs>
          <w:tab w:val="num" w:pos="0"/>
        </w:tabs>
        <w:ind w:left="720" w:hanging="360"/>
      </w:pPr>
      <w:rPr>
        <w:rFonts w:ascii="Times New Roman" w:hAnsi="Times New Roman" w:cs="Times New Roman" w:hint="default"/>
        <w:sz w:val="22"/>
        <w:szCs w:val="22"/>
      </w:rPr>
    </w:lvl>
    <w:lvl w:ilvl="2">
      <w:start w:val="1"/>
      <w:numFmt w:val="decimal"/>
      <w:lvlText w:val="%1.%2.%3."/>
      <w:lvlJc w:val="left"/>
      <w:pPr>
        <w:tabs>
          <w:tab w:val="num" w:pos="0"/>
        </w:tabs>
        <w:ind w:left="1080" w:hanging="720"/>
      </w:pPr>
      <w:rPr>
        <w:rFonts w:ascii="Times New Roman" w:hAnsi="Times New Roman" w:cs="Times New Roman" w:hint="default"/>
        <w:sz w:val="24"/>
        <w:szCs w:val="24"/>
      </w:rPr>
    </w:lvl>
    <w:lvl w:ilvl="3">
      <w:start w:val="1"/>
      <w:numFmt w:val="decimal"/>
      <w:lvlText w:val="%1.%2.%3.%4."/>
      <w:lvlJc w:val="left"/>
      <w:pPr>
        <w:tabs>
          <w:tab w:val="num" w:pos="0"/>
        </w:tabs>
        <w:ind w:left="1080" w:hanging="720"/>
      </w:pPr>
      <w:rPr>
        <w:rFonts w:ascii="Arial" w:hAnsi="Arial" w:cs="Arial" w:hint="default"/>
        <w:sz w:val="20"/>
      </w:rPr>
    </w:lvl>
    <w:lvl w:ilvl="4">
      <w:start w:val="1"/>
      <w:numFmt w:val="decimal"/>
      <w:lvlText w:val="%1.%2.%3.%4.%5."/>
      <w:lvlJc w:val="left"/>
      <w:pPr>
        <w:tabs>
          <w:tab w:val="num" w:pos="0"/>
        </w:tabs>
        <w:ind w:left="1440" w:hanging="1080"/>
      </w:pPr>
      <w:rPr>
        <w:rFonts w:ascii="Arial" w:hAnsi="Arial" w:cs="Arial" w:hint="default"/>
        <w:sz w:val="20"/>
      </w:rPr>
    </w:lvl>
    <w:lvl w:ilvl="5">
      <w:start w:val="1"/>
      <w:numFmt w:val="decimal"/>
      <w:lvlText w:val="%1.%2.%3.%4.%5.%6."/>
      <w:lvlJc w:val="left"/>
      <w:pPr>
        <w:tabs>
          <w:tab w:val="num" w:pos="0"/>
        </w:tabs>
        <w:ind w:left="1440" w:hanging="1080"/>
      </w:pPr>
      <w:rPr>
        <w:rFonts w:ascii="Arial" w:hAnsi="Arial" w:cs="Arial" w:hint="default"/>
        <w:sz w:val="20"/>
      </w:rPr>
    </w:lvl>
    <w:lvl w:ilvl="6">
      <w:start w:val="1"/>
      <w:numFmt w:val="decimal"/>
      <w:lvlText w:val="%1.%2.%3.%4.%5.%6.%7."/>
      <w:lvlJc w:val="left"/>
      <w:pPr>
        <w:tabs>
          <w:tab w:val="num" w:pos="0"/>
        </w:tabs>
        <w:ind w:left="1800" w:hanging="1440"/>
      </w:pPr>
      <w:rPr>
        <w:rFonts w:ascii="Arial" w:hAnsi="Arial" w:cs="Arial" w:hint="default"/>
        <w:sz w:val="20"/>
      </w:rPr>
    </w:lvl>
    <w:lvl w:ilvl="7">
      <w:start w:val="1"/>
      <w:numFmt w:val="decimal"/>
      <w:lvlText w:val="%1.%2.%3.%4.%5.%6.%7.%8."/>
      <w:lvlJc w:val="left"/>
      <w:pPr>
        <w:tabs>
          <w:tab w:val="num" w:pos="0"/>
        </w:tabs>
        <w:ind w:left="1800" w:hanging="1440"/>
      </w:pPr>
      <w:rPr>
        <w:rFonts w:ascii="Arial" w:hAnsi="Arial" w:cs="Arial" w:hint="default"/>
        <w:sz w:val="20"/>
      </w:rPr>
    </w:lvl>
    <w:lvl w:ilvl="8">
      <w:start w:val="1"/>
      <w:numFmt w:val="decimal"/>
      <w:lvlText w:val="%1.%2.%3.%4.%5.%6.%7.%8.%9."/>
      <w:lvlJc w:val="left"/>
      <w:pPr>
        <w:tabs>
          <w:tab w:val="num" w:pos="0"/>
        </w:tabs>
        <w:ind w:left="2160" w:hanging="1800"/>
      </w:pPr>
      <w:rPr>
        <w:rFonts w:ascii="Arial" w:hAnsi="Arial" w:cs="Arial" w:hint="default"/>
        <w:sz w:val="20"/>
      </w:rPr>
    </w:lvl>
  </w:abstractNum>
  <w:abstractNum w:abstractNumId="2" w15:restartNumberingAfterBreak="0">
    <w:nsid w:val="0428D724"/>
    <w:multiLevelType w:val="hybridMultilevel"/>
    <w:tmpl w:val="1B0AB43A"/>
    <w:lvl w:ilvl="0" w:tplc="CAE685B8">
      <w:start w:val="1"/>
      <w:numFmt w:val="decimal"/>
      <w:lvlText w:val="%1."/>
      <w:lvlJc w:val="left"/>
      <w:pPr>
        <w:ind w:left="720" w:hanging="360"/>
      </w:pPr>
    </w:lvl>
    <w:lvl w:ilvl="1" w:tplc="5FB87FE2">
      <w:start w:val="1"/>
      <w:numFmt w:val="decimal"/>
      <w:lvlText w:val="%2.1."/>
      <w:lvlJc w:val="left"/>
      <w:pPr>
        <w:ind w:left="1440" w:hanging="360"/>
      </w:pPr>
    </w:lvl>
    <w:lvl w:ilvl="2" w:tplc="63B8FED0">
      <w:start w:val="1"/>
      <w:numFmt w:val="lowerRoman"/>
      <w:lvlText w:val="%3."/>
      <w:lvlJc w:val="right"/>
      <w:pPr>
        <w:ind w:left="2160" w:hanging="180"/>
      </w:pPr>
    </w:lvl>
    <w:lvl w:ilvl="3" w:tplc="05D06EEE">
      <w:start w:val="1"/>
      <w:numFmt w:val="decimal"/>
      <w:lvlText w:val="%4."/>
      <w:lvlJc w:val="left"/>
      <w:pPr>
        <w:ind w:left="2880" w:hanging="360"/>
      </w:pPr>
    </w:lvl>
    <w:lvl w:ilvl="4" w:tplc="13006418">
      <w:start w:val="1"/>
      <w:numFmt w:val="lowerLetter"/>
      <w:lvlText w:val="%5."/>
      <w:lvlJc w:val="left"/>
      <w:pPr>
        <w:ind w:left="3600" w:hanging="360"/>
      </w:pPr>
    </w:lvl>
    <w:lvl w:ilvl="5" w:tplc="43E074C4">
      <w:start w:val="1"/>
      <w:numFmt w:val="lowerRoman"/>
      <w:lvlText w:val="%6."/>
      <w:lvlJc w:val="right"/>
      <w:pPr>
        <w:ind w:left="4320" w:hanging="180"/>
      </w:pPr>
    </w:lvl>
    <w:lvl w:ilvl="6" w:tplc="DE8C394A">
      <w:start w:val="1"/>
      <w:numFmt w:val="decimal"/>
      <w:lvlText w:val="%7."/>
      <w:lvlJc w:val="left"/>
      <w:pPr>
        <w:ind w:left="5040" w:hanging="360"/>
      </w:pPr>
    </w:lvl>
    <w:lvl w:ilvl="7" w:tplc="41C0CCBC">
      <w:start w:val="1"/>
      <w:numFmt w:val="lowerLetter"/>
      <w:lvlText w:val="%8."/>
      <w:lvlJc w:val="left"/>
      <w:pPr>
        <w:ind w:left="5760" w:hanging="360"/>
      </w:pPr>
    </w:lvl>
    <w:lvl w:ilvl="8" w:tplc="C1488888">
      <w:start w:val="1"/>
      <w:numFmt w:val="lowerRoman"/>
      <w:lvlText w:val="%9."/>
      <w:lvlJc w:val="right"/>
      <w:pPr>
        <w:ind w:left="6480" w:hanging="180"/>
      </w:pPr>
    </w:lvl>
  </w:abstractNum>
  <w:abstractNum w:abstractNumId="3" w15:restartNumberingAfterBreak="0">
    <w:nsid w:val="0B1D06C8"/>
    <w:multiLevelType w:val="multilevel"/>
    <w:tmpl w:val="90ACB9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3554D"/>
    <w:multiLevelType w:val="multilevel"/>
    <w:tmpl w:val="8376C214"/>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5C9669E"/>
    <w:multiLevelType w:val="multilevel"/>
    <w:tmpl w:val="F8382D0A"/>
    <w:lvl w:ilvl="0">
      <w:start w:val="1"/>
      <w:numFmt w:val="decimal"/>
      <w:lvlText w:val="%1."/>
      <w:lvlJc w:val="left"/>
      <w:pPr>
        <w:ind w:left="720" w:hanging="360"/>
      </w:p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E444A40"/>
    <w:multiLevelType w:val="hybridMultilevel"/>
    <w:tmpl w:val="1B46B442"/>
    <w:lvl w:ilvl="0" w:tplc="0425000F">
      <w:start w:val="1"/>
      <w:numFmt w:val="decimal"/>
      <w:lvlText w:val="%1."/>
      <w:lvlJc w:val="left"/>
      <w:pPr>
        <w:tabs>
          <w:tab w:val="num" w:pos="1080"/>
        </w:tabs>
        <w:ind w:left="1080" w:hanging="360"/>
      </w:pPr>
    </w:lvl>
    <w:lvl w:ilvl="1" w:tplc="04250019">
      <w:start w:val="1"/>
      <w:numFmt w:val="lowerLetter"/>
      <w:lvlText w:val="%2."/>
      <w:lvlJc w:val="left"/>
      <w:pPr>
        <w:tabs>
          <w:tab w:val="num" w:pos="1800"/>
        </w:tabs>
        <w:ind w:left="1800" w:hanging="360"/>
      </w:pPr>
    </w:lvl>
    <w:lvl w:ilvl="2" w:tplc="0425001B">
      <w:start w:val="1"/>
      <w:numFmt w:val="lowerRoman"/>
      <w:lvlText w:val="%3."/>
      <w:lvlJc w:val="right"/>
      <w:pPr>
        <w:tabs>
          <w:tab w:val="num" w:pos="2520"/>
        </w:tabs>
        <w:ind w:left="2520" w:hanging="180"/>
      </w:pPr>
    </w:lvl>
    <w:lvl w:ilvl="3" w:tplc="0425000F" w:tentative="1">
      <w:start w:val="1"/>
      <w:numFmt w:val="decimal"/>
      <w:lvlText w:val="%4."/>
      <w:lvlJc w:val="left"/>
      <w:pPr>
        <w:tabs>
          <w:tab w:val="num" w:pos="3240"/>
        </w:tabs>
        <w:ind w:left="3240" w:hanging="360"/>
      </w:pPr>
    </w:lvl>
    <w:lvl w:ilvl="4" w:tplc="04250019" w:tentative="1">
      <w:start w:val="1"/>
      <w:numFmt w:val="lowerLetter"/>
      <w:lvlText w:val="%5."/>
      <w:lvlJc w:val="left"/>
      <w:pPr>
        <w:tabs>
          <w:tab w:val="num" w:pos="3960"/>
        </w:tabs>
        <w:ind w:left="3960" w:hanging="360"/>
      </w:pPr>
    </w:lvl>
    <w:lvl w:ilvl="5" w:tplc="0425001B" w:tentative="1">
      <w:start w:val="1"/>
      <w:numFmt w:val="lowerRoman"/>
      <w:lvlText w:val="%6."/>
      <w:lvlJc w:val="right"/>
      <w:pPr>
        <w:tabs>
          <w:tab w:val="num" w:pos="4680"/>
        </w:tabs>
        <w:ind w:left="4680" w:hanging="180"/>
      </w:pPr>
    </w:lvl>
    <w:lvl w:ilvl="6" w:tplc="0425000F" w:tentative="1">
      <w:start w:val="1"/>
      <w:numFmt w:val="decimal"/>
      <w:lvlText w:val="%7."/>
      <w:lvlJc w:val="left"/>
      <w:pPr>
        <w:tabs>
          <w:tab w:val="num" w:pos="5400"/>
        </w:tabs>
        <w:ind w:left="5400" w:hanging="360"/>
      </w:pPr>
    </w:lvl>
    <w:lvl w:ilvl="7" w:tplc="04250019" w:tentative="1">
      <w:start w:val="1"/>
      <w:numFmt w:val="lowerLetter"/>
      <w:lvlText w:val="%8."/>
      <w:lvlJc w:val="left"/>
      <w:pPr>
        <w:tabs>
          <w:tab w:val="num" w:pos="6120"/>
        </w:tabs>
        <w:ind w:left="6120" w:hanging="360"/>
      </w:pPr>
    </w:lvl>
    <w:lvl w:ilvl="8" w:tplc="0425001B" w:tentative="1">
      <w:start w:val="1"/>
      <w:numFmt w:val="lowerRoman"/>
      <w:lvlText w:val="%9."/>
      <w:lvlJc w:val="right"/>
      <w:pPr>
        <w:tabs>
          <w:tab w:val="num" w:pos="6840"/>
        </w:tabs>
        <w:ind w:left="6840" w:hanging="180"/>
      </w:pPr>
    </w:lvl>
  </w:abstractNum>
  <w:abstractNum w:abstractNumId="7" w15:restartNumberingAfterBreak="0">
    <w:nsid w:val="1ED1608A"/>
    <w:multiLevelType w:val="multilevel"/>
    <w:tmpl w:val="0EEE0E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C4E8B4"/>
    <w:multiLevelType w:val="hybridMultilevel"/>
    <w:tmpl w:val="6CF44E14"/>
    <w:lvl w:ilvl="0" w:tplc="D7462EFE">
      <w:start w:val="1"/>
      <w:numFmt w:val="decimal"/>
      <w:lvlText w:val="%1."/>
      <w:lvlJc w:val="left"/>
      <w:pPr>
        <w:ind w:left="720" w:hanging="360"/>
      </w:pPr>
    </w:lvl>
    <w:lvl w:ilvl="1" w:tplc="4322F49C">
      <w:start w:val="1"/>
      <w:numFmt w:val="lowerLetter"/>
      <w:lvlText w:val="%2."/>
      <w:lvlJc w:val="left"/>
      <w:pPr>
        <w:ind w:left="1440" w:hanging="360"/>
      </w:pPr>
    </w:lvl>
    <w:lvl w:ilvl="2" w:tplc="AD46CFD8">
      <w:start w:val="1"/>
      <w:numFmt w:val="decimal"/>
      <w:lvlText w:val="%3.1.2."/>
      <w:lvlJc w:val="left"/>
      <w:pPr>
        <w:ind w:left="2160" w:hanging="180"/>
      </w:pPr>
    </w:lvl>
    <w:lvl w:ilvl="3" w:tplc="470872E8">
      <w:start w:val="1"/>
      <w:numFmt w:val="decimal"/>
      <w:lvlText w:val="%4."/>
      <w:lvlJc w:val="left"/>
      <w:pPr>
        <w:ind w:left="2880" w:hanging="360"/>
      </w:pPr>
    </w:lvl>
    <w:lvl w:ilvl="4" w:tplc="879E2E52">
      <w:start w:val="1"/>
      <w:numFmt w:val="lowerLetter"/>
      <w:lvlText w:val="%5."/>
      <w:lvlJc w:val="left"/>
      <w:pPr>
        <w:ind w:left="3600" w:hanging="360"/>
      </w:pPr>
    </w:lvl>
    <w:lvl w:ilvl="5" w:tplc="611A90EE">
      <w:start w:val="1"/>
      <w:numFmt w:val="lowerRoman"/>
      <w:lvlText w:val="%6."/>
      <w:lvlJc w:val="right"/>
      <w:pPr>
        <w:ind w:left="4320" w:hanging="180"/>
      </w:pPr>
    </w:lvl>
    <w:lvl w:ilvl="6" w:tplc="8FA2E068">
      <w:start w:val="1"/>
      <w:numFmt w:val="decimal"/>
      <w:lvlText w:val="%7."/>
      <w:lvlJc w:val="left"/>
      <w:pPr>
        <w:ind w:left="5040" w:hanging="360"/>
      </w:pPr>
    </w:lvl>
    <w:lvl w:ilvl="7" w:tplc="A468BA04">
      <w:start w:val="1"/>
      <w:numFmt w:val="lowerLetter"/>
      <w:lvlText w:val="%8."/>
      <w:lvlJc w:val="left"/>
      <w:pPr>
        <w:ind w:left="5760" w:hanging="360"/>
      </w:pPr>
    </w:lvl>
    <w:lvl w:ilvl="8" w:tplc="D6F62ABE">
      <w:start w:val="1"/>
      <w:numFmt w:val="lowerRoman"/>
      <w:lvlText w:val="%9."/>
      <w:lvlJc w:val="right"/>
      <w:pPr>
        <w:ind w:left="6480" w:hanging="180"/>
      </w:pPr>
    </w:lvl>
  </w:abstractNum>
  <w:abstractNum w:abstractNumId="9" w15:restartNumberingAfterBreak="0">
    <w:nsid w:val="3869563E"/>
    <w:multiLevelType w:val="hybridMultilevel"/>
    <w:tmpl w:val="A810F776"/>
    <w:lvl w:ilvl="0" w:tplc="F6968150">
      <w:start w:val="1"/>
      <w:numFmt w:val="decimal"/>
      <w:lvlText w:val="%1."/>
      <w:lvlJc w:val="left"/>
      <w:pPr>
        <w:ind w:left="720" w:hanging="360"/>
      </w:pPr>
    </w:lvl>
    <w:lvl w:ilvl="1" w:tplc="43BE613A">
      <w:start w:val="1"/>
      <w:numFmt w:val="decimal"/>
      <w:lvlText w:val="%2.1."/>
      <w:lvlJc w:val="left"/>
      <w:pPr>
        <w:ind w:left="1440" w:hanging="360"/>
      </w:pPr>
    </w:lvl>
    <w:lvl w:ilvl="2" w:tplc="87508538">
      <w:start w:val="1"/>
      <w:numFmt w:val="decimal"/>
      <w:lvlText w:val="%3.1.1."/>
      <w:lvlJc w:val="left"/>
      <w:pPr>
        <w:ind w:left="2160" w:hanging="180"/>
      </w:pPr>
    </w:lvl>
    <w:lvl w:ilvl="3" w:tplc="1C124B9C">
      <w:start w:val="1"/>
      <w:numFmt w:val="decimal"/>
      <w:lvlText w:val="%4."/>
      <w:lvlJc w:val="left"/>
      <w:pPr>
        <w:ind w:left="2880" w:hanging="360"/>
      </w:pPr>
    </w:lvl>
    <w:lvl w:ilvl="4" w:tplc="24E6F00C">
      <w:start w:val="1"/>
      <w:numFmt w:val="lowerLetter"/>
      <w:lvlText w:val="%5."/>
      <w:lvlJc w:val="left"/>
      <w:pPr>
        <w:ind w:left="3600" w:hanging="360"/>
      </w:pPr>
    </w:lvl>
    <w:lvl w:ilvl="5" w:tplc="B40002B6">
      <w:start w:val="1"/>
      <w:numFmt w:val="lowerRoman"/>
      <w:lvlText w:val="%6."/>
      <w:lvlJc w:val="right"/>
      <w:pPr>
        <w:ind w:left="4320" w:hanging="180"/>
      </w:pPr>
    </w:lvl>
    <w:lvl w:ilvl="6" w:tplc="4BD20460">
      <w:start w:val="1"/>
      <w:numFmt w:val="decimal"/>
      <w:lvlText w:val="%7."/>
      <w:lvlJc w:val="left"/>
      <w:pPr>
        <w:ind w:left="5040" w:hanging="360"/>
      </w:pPr>
    </w:lvl>
    <w:lvl w:ilvl="7" w:tplc="3A8696B2">
      <w:start w:val="1"/>
      <w:numFmt w:val="lowerLetter"/>
      <w:lvlText w:val="%8."/>
      <w:lvlJc w:val="left"/>
      <w:pPr>
        <w:ind w:left="5760" w:hanging="360"/>
      </w:pPr>
    </w:lvl>
    <w:lvl w:ilvl="8" w:tplc="96108DFA">
      <w:start w:val="1"/>
      <w:numFmt w:val="lowerRoman"/>
      <w:lvlText w:val="%9."/>
      <w:lvlJc w:val="right"/>
      <w:pPr>
        <w:ind w:left="6480" w:hanging="180"/>
      </w:pPr>
    </w:lvl>
  </w:abstractNum>
  <w:abstractNum w:abstractNumId="10" w15:restartNumberingAfterBreak="0">
    <w:nsid w:val="3D4C7838"/>
    <w:multiLevelType w:val="hybridMultilevel"/>
    <w:tmpl w:val="9E96568A"/>
    <w:lvl w:ilvl="0" w:tplc="76868E0C">
      <w:start w:val="1"/>
      <w:numFmt w:val="decimal"/>
      <w:lvlText w:val="%1."/>
      <w:lvlJc w:val="left"/>
      <w:pPr>
        <w:ind w:left="720" w:hanging="360"/>
      </w:pPr>
    </w:lvl>
    <w:lvl w:ilvl="1" w:tplc="C44AC612">
      <w:start w:val="1"/>
      <w:numFmt w:val="decimal"/>
      <w:lvlText w:val="%2.2."/>
      <w:lvlJc w:val="left"/>
      <w:pPr>
        <w:ind w:left="1440" w:hanging="360"/>
      </w:pPr>
    </w:lvl>
    <w:lvl w:ilvl="2" w:tplc="21701500">
      <w:start w:val="1"/>
      <w:numFmt w:val="lowerRoman"/>
      <w:lvlText w:val="%3."/>
      <w:lvlJc w:val="right"/>
      <w:pPr>
        <w:ind w:left="2160" w:hanging="180"/>
      </w:pPr>
    </w:lvl>
    <w:lvl w:ilvl="3" w:tplc="19949BCE">
      <w:start w:val="1"/>
      <w:numFmt w:val="decimal"/>
      <w:lvlText w:val="%4."/>
      <w:lvlJc w:val="left"/>
      <w:pPr>
        <w:ind w:left="2880" w:hanging="360"/>
      </w:pPr>
    </w:lvl>
    <w:lvl w:ilvl="4" w:tplc="DD5A509A">
      <w:start w:val="1"/>
      <w:numFmt w:val="lowerLetter"/>
      <w:lvlText w:val="%5."/>
      <w:lvlJc w:val="left"/>
      <w:pPr>
        <w:ind w:left="3600" w:hanging="360"/>
      </w:pPr>
    </w:lvl>
    <w:lvl w:ilvl="5" w:tplc="A7ACE5F4">
      <w:start w:val="1"/>
      <w:numFmt w:val="lowerRoman"/>
      <w:lvlText w:val="%6."/>
      <w:lvlJc w:val="right"/>
      <w:pPr>
        <w:ind w:left="4320" w:hanging="180"/>
      </w:pPr>
    </w:lvl>
    <w:lvl w:ilvl="6" w:tplc="555C2E1A">
      <w:start w:val="1"/>
      <w:numFmt w:val="decimal"/>
      <w:lvlText w:val="%7."/>
      <w:lvlJc w:val="left"/>
      <w:pPr>
        <w:ind w:left="5040" w:hanging="360"/>
      </w:pPr>
    </w:lvl>
    <w:lvl w:ilvl="7" w:tplc="F9222A28">
      <w:start w:val="1"/>
      <w:numFmt w:val="lowerLetter"/>
      <w:lvlText w:val="%8."/>
      <w:lvlJc w:val="left"/>
      <w:pPr>
        <w:ind w:left="5760" w:hanging="360"/>
      </w:pPr>
    </w:lvl>
    <w:lvl w:ilvl="8" w:tplc="C7E2C6D6">
      <w:start w:val="1"/>
      <w:numFmt w:val="lowerRoman"/>
      <w:lvlText w:val="%9."/>
      <w:lvlJc w:val="right"/>
      <w:pPr>
        <w:ind w:left="6480" w:hanging="180"/>
      </w:pPr>
    </w:lvl>
  </w:abstractNum>
  <w:abstractNum w:abstractNumId="11" w15:restartNumberingAfterBreak="0">
    <w:nsid w:val="41504DDA"/>
    <w:multiLevelType w:val="hybridMultilevel"/>
    <w:tmpl w:val="4E1E4552"/>
    <w:lvl w:ilvl="0" w:tplc="D5B0747A">
      <w:start w:val="1"/>
      <w:numFmt w:val="decimal"/>
      <w:lvlText w:val="%1."/>
      <w:lvlJc w:val="left"/>
      <w:pPr>
        <w:ind w:left="720" w:hanging="360"/>
      </w:pPr>
    </w:lvl>
    <w:lvl w:ilvl="1" w:tplc="E97A87CE">
      <w:start w:val="1"/>
      <w:numFmt w:val="decimal"/>
      <w:lvlText w:val="%2.1."/>
      <w:lvlJc w:val="left"/>
      <w:pPr>
        <w:ind w:left="1440" w:hanging="360"/>
      </w:pPr>
    </w:lvl>
    <w:lvl w:ilvl="2" w:tplc="8D6C0E78">
      <w:start w:val="1"/>
      <w:numFmt w:val="lowerRoman"/>
      <w:lvlText w:val="%3."/>
      <w:lvlJc w:val="right"/>
      <w:pPr>
        <w:ind w:left="2160" w:hanging="180"/>
      </w:pPr>
    </w:lvl>
    <w:lvl w:ilvl="3" w:tplc="6D70CBCC">
      <w:start w:val="1"/>
      <w:numFmt w:val="decimal"/>
      <w:lvlText w:val="%4."/>
      <w:lvlJc w:val="left"/>
      <w:pPr>
        <w:ind w:left="2880" w:hanging="360"/>
      </w:pPr>
    </w:lvl>
    <w:lvl w:ilvl="4" w:tplc="F356B516">
      <w:start w:val="1"/>
      <w:numFmt w:val="lowerLetter"/>
      <w:lvlText w:val="%5."/>
      <w:lvlJc w:val="left"/>
      <w:pPr>
        <w:ind w:left="3600" w:hanging="360"/>
      </w:pPr>
    </w:lvl>
    <w:lvl w:ilvl="5" w:tplc="8A8A408A">
      <w:start w:val="1"/>
      <w:numFmt w:val="lowerRoman"/>
      <w:lvlText w:val="%6."/>
      <w:lvlJc w:val="right"/>
      <w:pPr>
        <w:ind w:left="4320" w:hanging="180"/>
      </w:pPr>
    </w:lvl>
    <w:lvl w:ilvl="6" w:tplc="5046F4F0">
      <w:start w:val="1"/>
      <w:numFmt w:val="decimal"/>
      <w:lvlText w:val="%7."/>
      <w:lvlJc w:val="left"/>
      <w:pPr>
        <w:ind w:left="5040" w:hanging="360"/>
      </w:pPr>
    </w:lvl>
    <w:lvl w:ilvl="7" w:tplc="363AD3A2">
      <w:start w:val="1"/>
      <w:numFmt w:val="lowerLetter"/>
      <w:lvlText w:val="%8."/>
      <w:lvlJc w:val="left"/>
      <w:pPr>
        <w:ind w:left="5760" w:hanging="360"/>
      </w:pPr>
    </w:lvl>
    <w:lvl w:ilvl="8" w:tplc="6FCA2D4C">
      <w:start w:val="1"/>
      <w:numFmt w:val="lowerRoman"/>
      <w:lvlText w:val="%9."/>
      <w:lvlJc w:val="right"/>
      <w:pPr>
        <w:ind w:left="6480" w:hanging="180"/>
      </w:pPr>
    </w:lvl>
  </w:abstractNum>
  <w:abstractNum w:abstractNumId="12" w15:restartNumberingAfterBreak="0">
    <w:nsid w:val="4A795880"/>
    <w:multiLevelType w:val="multilevel"/>
    <w:tmpl w:val="D53613BA"/>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5150413E"/>
    <w:multiLevelType w:val="multilevel"/>
    <w:tmpl w:val="A3463352"/>
    <w:lvl w:ilvl="0">
      <w:start w:val="10"/>
      <w:numFmt w:val="decimal"/>
      <w:lvlText w:val="%1."/>
      <w:lvlJc w:val="left"/>
      <w:pPr>
        <w:ind w:left="480" w:hanging="480"/>
      </w:pPr>
      <w:rPr>
        <w:rFonts w:hint="default"/>
      </w:rPr>
    </w:lvl>
    <w:lvl w:ilvl="1">
      <w:start w:val="1"/>
      <w:numFmt w:val="decimal"/>
      <w:lvlText w:val="%1.%2."/>
      <w:lvlJc w:val="left"/>
      <w:pPr>
        <w:ind w:left="1047" w:hanging="48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786CA1"/>
    <w:multiLevelType w:val="multilevel"/>
    <w:tmpl w:val="78AE2DB4"/>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7A8F2E"/>
    <w:multiLevelType w:val="hybridMultilevel"/>
    <w:tmpl w:val="954CF496"/>
    <w:lvl w:ilvl="0" w:tplc="A06E1D84">
      <w:start w:val="1"/>
      <w:numFmt w:val="decimal"/>
      <w:lvlText w:val="%1."/>
      <w:lvlJc w:val="left"/>
      <w:pPr>
        <w:ind w:left="720" w:hanging="360"/>
      </w:pPr>
    </w:lvl>
    <w:lvl w:ilvl="1" w:tplc="B18CCA3A">
      <w:start w:val="1"/>
      <w:numFmt w:val="decimal"/>
      <w:lvlText w:val="%2.1."/>
      <w:lvlJc w:val="left"/>
      <w:pPr>
        <w:ind w:left="1440" w:hanging="360"/>
      </w:pPr>
    </w:lvl>
    <w:lvl w:ilvl="2" w:tplc="892000DE">
      <w:start w:val="1"/>
      <w:numFmt w:val="lowerRoman"/>
      <w:lvlText w:val="%3."/>
      <w:lvlJc w:val="right"/>
      <w:pPr>
        <w:ind w:left="2160" w:hanging="180"/>
      </w:pPr>
    </w:lvl>
    <w:lvl w:ilvl="3" w:tplc="AF1667D2">
      <w:start w:val="1"/>
      <w:numFmt w:val="decimal"/>
      <w:lvlText w:val="%4."/>
      <w:lvlJc w:val="left"/>
      <w:pPr>
        <w:ind w:left="2880" w:hanging="360"/>
      </w:pPr>
    </w:lvl>
    <w:lvl w:ilvl="4" w:tplc="3AB46F0C">
      <w:start w:val="1"/>
      <w:numFmt w:val="lowerLetter"/>
      <w:lvlText w:val="%5."/>
      <w:lvlJc w:val="left"/>
      <w:pPr>
        <w:ind w:left="3600" w:hanging="360"/>
      </w:pPr>
    </w:lvl>
    <w:lvl w:ilvl="5" w:tplc="8AB278BA">
      <w:start w:val="1"/>
      <w:numFmt w:val="lowerRoman"/>
      <w:lvlText w:val="%6."/>
      <w:lvlJc w:val="right"/>
      <w:pPr>
        <w:ind w:left="4320" w:hanging="180"/>
      </w:pPr>
    </w:lvl>
    <w:lvl w:ilvl="6" w:tplc="D98EDCEE">
      <w:start w:val="1"/>
      <w:numFmt w:val="decimal"/>
      <w:lvlText w:val="%7."/>
      <w:lvlJc w:val="left"/>
      <w:pPr>
        <w:ind w:left="5040" w:hanging="360"/>
      </w:pPr>
    </w:lvl>
    <w:lvl w:ilvl="7" w:tplc="59824602">
      <w:start w:val="1"/>
      <w:numFmt w:val="lowerLetter"/>
      <w:lvlText w:val="%8."/>
      <w:lvlJc w:val="left"/>
      <w:pPr>
        <w:ind w:left="5760" w:hanging="360"/>
      </w:pPr>
    </w:lvl>
    <w:lvl w:ilvl="8" w:tplc="171E42EA">
      <w:start w:val="1"/>
      <w:numFmt w:val="lowerRoman"/>
      <w:lvlText w:val="%9."/>
      <w:lvlJc w:val="right"/>
      <w:pPr>
        <w:ind w:left="6480" w:hanging="180"/>
      </w:pPr>
    </w:lvl>
  </w:abstractNum>
  <w:abstractNum w:abstractNumId="16" w15:restartNumberingAfterBreak="0">
    <w:nsid w:val="6F893637"/>
    <w:multiLevelType w:val="multilevel"/>
    <w:tmpl w:val="7E006B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FB370CA"/>
    <w:multiLevelType w:val="multilevel"/>
    <w:tmpl w:val="79B44F4A"/>
    <w:lvl w:ilvl="0">
      <w:start w:val="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3F3988"/>
    <w:multiLevelType w:val="multilevel"/>
    <w:tmpl w:val="95A20702"/>
    <w:name w:val="WW8Num32"/>
    <w:lvl w:ilvl="0">
      <w:start w:val="12"/>
      <w:numFmt w:val="decimal"/>
      <w:lvlText w:val="%1."/>
      <w:lvlJc w:val="left"/>
      <w:pPr>
        <w:tabs>
          <w:tab w:val="num" w:pos="435"/>
        </w:tabs>
        <w:ind w:left="435" w:hanging="435"/>
      </w:pPr>
      <w:rPr>
        <w:rFonts w:ascii="Times New Roman" w:hAnsi="Times New Roman" w:cs="Times New Roman" w:hint="default"/>
        <w:b/>
        <w:sz w:val="24"/>
        <w:szCs w:val="24"/>
      </w:rPr>
    </w:lvl>
    <w:lvl w:ilvl="1">
      <w:start w:val="1"/>
      <w:numFmt w:val="decimal"/>
      <w:lvlText w:val="%1.%2."/>
      <w:lvlJc w:val="left"/>
      <w:pPr>
        <w:tabs>
          <w:tab w:val="num" w:pos="435"/>
        </w:tabs>
        <w:ind w:left="435" w:hanging="435"/>
      </w:pPr>
      <w:rPr>
        <w:rFonts w:ascii="Times New Roman" w:hAnsi="Times New Roman" w:cs="Times New Roman" w:hint="default"/>
        <w:i w:val="0"/>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9B743BE"/>
    <w:multiLevelType w:val="multilevel"/>
    <w:tmpl w:val="13B46010"/>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D10E87"/>
    <w:multiLevelType w:val="multilevel"/>
    <w:tmpl w:val="01B86EFE"/>
    <w:lvl w:ilvl="0">
      <w:start w:val="8"/>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DC9B19"/>
    <w:multiLevelType w:val="hybridMultilevel"/>
    <w:tmpl w:val="6820145E"/>
    <w:lvl w:ilvl="0" w:tplc="CD14EE70">
      <w:start w:val="1"/>
      <w:numFmt w:val="decimal"/>
      <w:lvlText w:val="%1."/>
      <w:lvlJc w:val="left"/>
      <w:pPr>
        <w:ind w:left="720" w:hanging="360"/>
      </w:pPr>
    </w:lvl>
    <w:lvl w:ilvl="1" w:tplc="BD6ED51E">
      <w:start w:val="1"/>
      <w:numFmt w:val="lowerLetter"/>
      <w:lvlText w:val="%2."/>
      <w:lvlJc w:val="left"/>
      <w:pPr>
        <w:ind w:left="1440" w:hanging="360"/>
      </w:pPr>
    </w:lvl>
    <w:lvl w:ilvl="2" w:tplc="9782FD72">
      <w:start w:val="1"/>
      <w:numFmt w:val="decimal"/>
      <w:lvlText w:val="%3.1.3."/>
      <w:lvlJc w:val="left"/>
      <w:pPr>
        <w:ind w:left="2160" w:hanging="180"/>
      </w:pPr>
    </w:lvl>
    <w:lvl w:ilvl="3" w:tplc="C3E00DD8">
      <w:start w:val="1"/>
      <w:numFmt w:val="decimal"/>
      <w:lvlText w:val="%4."/>
      <w:lvlJc w:val="left"/>
      <w:pPr>
        <w:ind w:left="2880" w:hanging="360"/>
      </w:pPr>
    </w:lvl>
    <w:lvl w:ilvl="4" w:tplc="71821D8A">
      <w:start w:val="1"/>
      <w:numFmt w:val="lowerLetter"/>
      <w:lvlText w:val="%5."/>
      <w:lvlJc w:val="left"/>
      <w:pPr>
        <w:ind w:left="3600" w:hanging="360"/>
      </w:pPr>
    </w:lvl>
    <w:lvl w:ilvl="5" w:tplc="BB4AA788">
      <w:start w:val="1"/>
      <w:numFmt w:val="lowerRoman"/>
      <w:lvlText w:val="%6."/>
      <w:lvlJc w:val="right"/>
      <w:pPr>
        <w:ind w:left="4320" w:hanging="180"/>
      </w:pPr>
    </w:lvl>
    <w:lvl w:ilvl="6" w:tplc="C106BCDC">
      <w:start w:val="1"/>
      <w:numFmt w:val="decimal"/>
      <w:lvlText w:val="%7."/>
      <w:lvlJc w:val="left"/>
      <w:pPr>
        <w:ind w:left="5040" w:hanging="360"/>
      </w:pPr>
    </w:lvl>
    <w:lvl w:ilvl="7" w:tplc="EDD6D752">
      <w:start w:val="1"/>
      <w:numFmt w:val="lowerLetter"/>
      <w:lvlText w:val="%8."/>
      <w:lvlJc w:val="left"/>
      <w:pPr>
        <w:ind w:left="5760" w:hanging="360"/>
      </w:pPr>
    </w:lvl>
    <w:lvl w:ilvl="8" w:tplc="F47E25A0">
      <w:start w:val="1"/>
      <w:numFmt w:val="lowerRoman"/>
      <w:lvlText w:val="%9."/>
      <w:lvlJc w:val="right"/>
      <w:pPr>
        <w:ind w:left="6480" w:hanging="180"/>
      </w:pPr>
    </w:lvl>
  </w:abstractNum>
  <w:num w:numId="1" w16cid:durableId="577903895">
    <w:abstractNumId w:val="15"/>
  </w:num>
  <w:num w:numId="2" w16cid:durableId="1294140634">
    <w:abstractNumId w:val="21"/>
  </w:num>
  <w:num w:numId="3" w16cid:durableId="2045982710">
    <w:abstractNumId w:val="8"/>
  </w:num>
  <w:num w:numId="4" w16cid:durableId="658583094">
    <w:abstractNumId w:val="9"/>
  </w:num>
  <w:num w:numId="5" w16cid:durableId="1490637236">
    <w:abstractNumId w:val="2"/>
  </w:num>
  <w:num w:numId="6" w16cid:durableId="1772165045">
    <w:abstractNumId w:val="10"/>
  </w:num>
  <w:num w:numId="7" w16cid:durableId="961425819">
    <w:abstractNumId w:val="11"/>
  </w:num>
  <w:num w:numId="8" w16cid:durableId="232735735">
    <w:abstractNumId w:val="0"/>
  </w:num>
  <w:num w:numId="9" w16cid:durableId="779573437">
    <w:abstractNumId w:val="1"/>
  </w:num>
  <w:num w:numId="10" w16cid:durableId="1423994854">
    <w:abstractNumId w:val="16"/>
  </w:num>
  <w:num w:numId="11" w16cid:durableId="1780903616">
    <w:abstractNumId w:val="7"/>
  </w:num>
  <w:num w:numId="12" w16cid:durableId="865673000">
    <w:abstractNumId w:val="18"/>
  </w:num>
  <w:num w:numId="13" w16cid:durableId="598949501">
    <w:abstractNumId w:val="6"/>
  </w:num>
  <w:num w:numId="14" w16cid:durableId="1355770700">
    <w:abstractNumId w:val="4"/>
  </w:num>
  <w:num w:numId="15" w16cid:durableId="1189872120">
    <w:abstractNumId w:val="13"/>
  </w:num>
  <w:num w:numId="16" w16cid:durableId="708409839">
    <w:abstractNumId w:val="5"/>
  </w:num>
  <w:num w:numId="17" w16cid:durableId="2115400421">
    <w:abstractNumId w:val="3"/>
  </w:num>
  <w:num w:numId="18" w16cid:durableId="296958877">
    <w:abstractNumId w:val="12"/>
  </w:num>
  <w:num w:numId="19" w16cid:durableId="1346976213">
    <w:abstractNumId w:val="14"/>
  </w:num>
  <w:num w:numId="20" w16cid:durableId="1902211969">
    <w:abstractNumId w:val="19"/>
  </w:num>
  <w:num w:numId="21" w16cid:durableId="712657350">
    <w:abstractNumId w:val="17"/>
  </w:num>
  <w:num w:numId="22" w16cid:durableId="13613905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29"/>
    <w:rsid w:val="00014AC8"/>
    <w:rsid w:val="00031E29"/>
    <w:rsid w:val="000418C8"/>
    <w:rsid w:val="00060E0B"/>
    <w:rsid w:val="000842A2"/>
    <w:rsid w:val="000E715B"/>
    <w:rsid w:val="000F4666"/>
    <w:rsid w:val="000F56E4"/>
    <w:rsid w:val="001163FC"/>
    <w:rsid w:val="001542EB"/>
    <w:rsid w:val="001632E0"/>
    <w:rsid w:val="00187784"/>
    <w:rsid w:val="001945EC"/>
    <w:rsid w:val="001B25AD"/>
    <w:rsid w:val="002174CC"/>
    <w:rsid w:val="002177D2"/>
    <w:rsid w:val="00222E4D"/>
    <w:rsid w:val="00241D07"/>
    <w:rsid w:val="0024450C"/>
    <w:rsid w:val="002556B0"/>
    <w:rsid w:val="00264496"/>
    <w:rsid w:val="002749F5"/>
    <w:rsid w:val="00283D0C"/>
    <w:rsid w:val="00291204"/>
    <w:rsid w:val="002B48CF"/>
    <w:rsid w:val="002E4082"/>
    <w:rsid w:val="003F173B"/>
    <w:rsid w:val="00416FB6"/>
    <w:rsid w:val="00420CF3"/>
    <w:rsid w:val="00431F07"/>
    <w:rsid w:val="0043318A"/>
    <w:rsid w:val="004415E9"/>
    <w:rsid w:val="00450BAF"/>
    <w:rsid w:val="004908D7"/>
    <w:rsid w:val="004B7B22"/>
    <w:rsid w:val="004B7F97"/>
    <w:rsid w:val="004D6B2A"/>
    <w:rsid w:val="004F0632"/>
    <w:rsid w:val="004F5817"/>
    <w:rsid w:val="00516B35"/>
    <w:rsid w:val="005206FD"/>
    <w:rsid w:val="00547D1C"/>
    <w:rsid w:val="005507F7"/>
    <w:rsid w:val="0058026D"/>
    <w:rsid w:val="005A0CAC"/>
    <w:rsid w:val="005D10F5"/>
    <w:rsid w:val="005E6C5E"/>
    <w:rsid w:val="0062651B"/>
    <w:rsid w:val="006B5E4B"/>
    <w:rsid w:val="006F440B"/>
    <w:rsid w:val="006F5B54"/>
    <w:rsid w:val="0072059B"/>
    <w:rsid w:val="00743527"/>
    <w:rsid w:val="0075062B"/>
    <w:rsid w:val="00764906"/>
    <w:rsid w:val="0077216B"/>
    <w:rsid w:val="00777760"/>
    <w:rsid w:val="00797E41"/>
    <w:rsid w:val="007B4EAE"/>
    <w:rsid w:val="007C59B4"/>
    <w:rsid w:val="007E599D"/>
    <w:rsid w:val="007F364D"/>
    <w:rsid w:val="00843E36"/>
    <w:rsid w:val="00847F5A"/>
    <w:rsid w:val="00855ABD"/>
    <w:rsid w:val="00860B79"/>
    <w:rsid w:val="00896819"/>
    <w:rsid w:val="008C2A7F"/>
    <w:rsid w:val="008C6036"/>
    <w:rsid w:val="008D5D59"/>
    <w:rsid w:val="008E7017"/>
    <w:rsid w:val="0091256F"/>
    <w:rsid w:val="0095627D"/>
    <w:rsid w:val="00973B5F"/>
    <w:rsid w:val="00A11267"/>
    <w:rsid w:val="00A129A6"/>
    <w:rsid w:val="00A208CA"/>
    <w:rsid w:val="00A33501"/>
    <w:rsid w:val="00A70FE4"/>
    <w:rsid w:val="00AA2152"/>
    <w:rsid w:val="00AA3062"/>
    <w:rsid w:val="00AB4692"/>
    <w:rsid w:val="00AE31C5"/>
    <w:rsid w:val="00B035BF"/>
    <w:rsid w:val="00B60033"/>
    <w:rsid w:val="00B71523"/>
    <w:rsid w:val="00B75D53"/>
    <w:rsid w:val="00B8171B"/>
    <w:rsid w:val="00B95745"/>
    <w:rsid w:val="00BB6E47"/>
    <w:rsid w:val="00BD5CE0"/>
    <w:rsid w:val="00BE48CA"/>
    <w:rsid w:val="00C526F8"/>
    <w:rsid w:val="00C74FC6"/>
    <w:rsid w:val="00C75EFB"/>
    <w:rsid w:val="00C919CC"/>
    <w:rsid w:val="00CA0631"/>
    <w:rsid w:val="00CE5CA1"/>
    <w:rsid w:val="00CE7731"/>
    <w:rsid w:val="00D12491"/>
    <w:rsid w:val="00D82DEE"/>
    <w:rsid w:val="00DA00DA"/>
    <w:rsid w:val="00DC719D"/>
    <w:rsid w:val="00DD6CDA"/>
    <w:rsid w:val="00DF0B9E"/>
    <w:rsid w:val="00E23BD0"/>
    <w:rsid w:val="00E346ED"/>
    <w:rsid w:val="00E34E4F"/>
    <w:rsid w:val="00E50A60"/>
    <w:rsid w:val="00EA78B5"/>
    <w:rsid w:val="00F01DF1"/>
    <w:rsid w:val="00F2124B"/>
    <w:rsid w:val="00FB5A43"/>
    <w:rsid w:val="00FF1198"/>
    <w:rsid w:val="013478D4"/>
    <w:rsid w:val="02B6E135"/>
    <w:rsid w:val="02B8F04A"/>
    <w:rsid w:val="037DF832"/>
    <w:rsid w:val="03C961E3"/>
    <w:rsid w:val="054EF19D"/>
    <w:rsid w:val="0554FA12"/>
    <w:rsid w:val="08302408"/>
    <w:rsid w:val="08BC08D8"/>
    <w:rsid w:val="0B825692"/>
    <w:rsid w:val="10238DD4"/>
    <w:rsid w:val="113F2498"/>
    <w:rsid w:val="11863AE9"/>
    <w:rsid w:val="12E48367"/>
    <w:rsid w:val="138FC06A"/>
    <w:rsid w:val="14BDE787"/>
    <w:rsid w:val="14C44F65"/>
    <w:rsid w:val="150847B7"/>
    <w:rsid w:val="16816423"/>
    <w:rsid w:val="16A83674"/>
    <w:rsid w:val="16B76A36"/>
    <w:rsid w:val="16D2F640"/>
    <w:rsid w:val="16F49861"/>
    <w:rsid w:val="1A632C8F"/>
    <w:rsid w:val="1A67CBEE"/>
    <w:rsid w:val="1B0623F3"/>
    <w:rsid w:val="1BBC564E"/>
    <w:rsid w:val="1F843F64"/>
    <w:rsid w:val="221354ED"/>
    <w:rsid w:val="22F68277"/>
    <w:rsid w:val="2362553C"/>
    <w:rsid w:val="237AEC53"/>
    <w:rsid w:val="23B355B5"/>
    <w:rsid w:val="23BBB23D"/>
    <w:rsid w:val="2415011B"/>
    <w:rsid w:val="257632DA"/>
    <w:rsid w:val="275AA786"/>
    <w:rsid w:val="2805802A"/>
    <w:rsid w:val="288C8357"/>
    <w:rsid w:val="28CA5241"/>
    <w:rsid w:val="2944F663"/>
    <w:rsid w:val="2C25B19C"/>
    <w:rsid w:val="2D4C26FE"/>
    <w:rsid w:val="2D6B56A0"/>
    <w:rsid w:val="2DAA925A"/>
    <w:rsid w:val="2E2D3EA7"/>
    <w:rsid w:val="2EB40A07"/>
    <w:rsid w:val="3426B581"/>
    <w:rsid w:val="349A7CBB"/>
    <w:rsid w:val="350345FF"/>
    <w:rsid w:val="36351413"/>
    <w:rsid w:val="38F3BF26"/>
    <w:rsid w:val="3BFD50FF"/>
    <w:rsid w:val="3C6D6476"/>
    <w:rsid w:val="3E458E98"/>
    <w:rsid w:val="3EE1B5F7"/>
    <w:rsid w:val="40798CBB"/>
    <w:rsid w:val="41087A79"/>
    <w:rsid w:val="41F4878D"/>
    <w:rsid w:val="42010BEE"/>
    <w:rsid w:val="4484FB9A"/>
    <w:rsid w:val="4497C152"/>
    <w:rsid w:val="44F329A7"/>
    <w:rsid w:val="473BF3C3"/>
    <w:rsid w:val="475D81EB"/>
    <w:rsid w:val="47993376"/>
    <w:rsid w:val="489E7563"/>
    <w:rsid w:val="48BD6E8A"/>
    <w:rsid w:val="4B1B255E"/>
    <w:rsid w:val="4B9E6605"/>
    <w:rsid w:val="4D21F2F0"/>
    <w:rsid w:val="4D486E89"/>
    <w:rsid w:val="4E271868"/>
    <w:rsid w:val="4FDFF19E"/>
    <w:rsid w:val="51709BB7"/>
    <w:rsid w:val="51FA1A25"/>
    <w:rsid w:val="5289D933"/>
    <w:rsid w:val="539F2487"/>
    <w:rsid w:val="541D96FD"/>
    <w:rsid w:val="5435E5D3"/>
    <w:rsid w:val="559B44F6"/>
    <w:rsid w:val="567340E3"/>
    <w:rsid w:val="57D87C7D"/>
    <w:rsid w:val="58DB1C44"/>
    <w:rsid w:val="5906BFC9"/>
    <w:rsid w:val="5A203105"/>
    <w:rsid w:val="5C9BB2A4"/>
    <w:rsid w:val="5CC91C1C"/>
    <w:rsid w:val="5D1B63FE"/>
    <w:rsid w:val="5F487F7F"/>
    <w:rsid w:val="618BDFCF"/>
    <w:rsid w:val="62F8C419"/>
    <w:rsid w:val="6302DB0C"/>
    <w:rsid w:val="63565ABE"/>
    <w:rsid w:val="663B758C"/>
    <w:rsid w:val="663D41A8"/>
    <w:rsid w:val="67147897"/>
    <w:rsid w:val="67DF1657"/>
    <w:rsid w:val="682FDDA2"/>
    <w:rsid w:val="6924A5F1"/>
    <w:rsid w:val="6AA83A5A"/>
    <w:rsid w:val="6B48189B"/>
    <w:rsid w:val="6B7C037D"/>
    <w:rsid w:val="6C443CDD"/>
    <w:rsid w:val="6C673E07"/>
    <w:rsid w:val="6C6F1C44"/>
    <w:rsid w:val="6CF4ED38"/>
    <w:rsid w:val="6E99023F"/>
    <w:rsid w:val="6EF67AD4"/>
    <w:rsid w:val="6F2309B4"/>
    <w:rsid w:val="6F7A97B1"/>
    <w:rsid w:val="70CC1CB5"/>
    <w:rsid w:val="7230DCF8"/>
    <w:rsid w:val="724A6611"/>
    <w:rsid w:val="7410A732"/>
    <w:rsid w:val="744E25CE"/>
    <w:rsid w:val="75ED9781"/>
    <w:rsid w:val="7629E3B9"/>
    <w:rsid w:val="79D92F0D"/>
    <w:rsid w:val="7B3F59DC"/>
    <w:rsid w:val="7B7915D7"/>
    <w:rsid w:val="7D21FAFF"/>
    <w:rsid w:val="7DF6FFC1"/>
    <w:rsid w:val="7F3F69A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442E"/>
  <w15:chartTrackingRefBased/>
  <w15:docId w15:val="{8C93D8DC-7832-4714-95F3-278152F7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31E29"/>
    <w:pPr>
      <w:keepNext/>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Pealkiri1">
    <w:name w:val="heading 1"/>
    <w:basedOn w:val="Normaallaad"/>
    <w:next w:val="Normaallaad"/>
    <w:link w:val="Pealkiri1Mrk"/>
    <w:qFormat/>
    <w:rsid w:val="00031E29"/>
    <w:pPr>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9"/>
    <w:unhideWhenUsed/>
    <w:qFormat/>
    <w:rsid w:val="00031E29"/>
    <w:pPr>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nhideWhenUsed/>
    <w:qFormat/>
    <w:rsid w:val="00031E29"/>
    <w:pPr>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nhideWhenUsed/>
    <w:qFormat/>
    <w:rsid w:val="00031E29"/>
    <w:pPr>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nhideWhenUsed/>
    <w:qFormat/>
    <w:rsid w:val="00031E29"/>
    <w:pPr>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nhideWhenUsed/>
    <w:qFormat/>
    <w:rsid w:val="00031E29"/>
    <w:pPr>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nhideWhenUsed/>
    <w:qFormat/>
    <w:rsid w:val="00031E29"/>
    <w:pPr>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nhideWhenUsed/>
    <w:qFormat/>
    <w:rsid w:val="00031E29"/>
    <w:pPr>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nhideWhenUsed/>
    <w:qFormat/>
    <w:rsid w:val="00031E29"/>
    <w:pPr>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31E2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9"/>
    <w:rsid w:val="00031E2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31E2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31E29"/>
    <w:rPr>
      <w:rFonts w:eastAsiaTheme="majorEastAsia" w:cstheme="majorBidi"/>
      <w:i/>
      <w:iCs/>
      <w:color w:val="0F4761" w:themeColor="accent1" w:themeShade="BF"/>
    </w:rPr>
  </w:style>
  <w:style w:type="character" w:customStyle="1" w:styleId="Pealkiri5Mrk">
    <w:name w:val="Pealkiri 5 Märk"/>
    <w:basedOn w:val="Liguvaikefont"/>
    <w:link w:val="Pealkiri5"/>
    <w:rsid w:val="00031E2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31E2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31E2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31E2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31E2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31E29"/>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31E2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31E2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31E2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31E29"/>
    <w:pPr>
      <w:spacing w:before="160"/>
      <w:jc w:val="center"/>
    </w:pPr>
    <w:rPr>
      <w:i/>
      <w:iCs/>
      <w:color w:val="404040" w:themeColor="text1" w:themeTint="BF"/>
    </w:rPr>
  </w:style>
  <w:style w:type="character" w:customStyle="1" w:styleId="TsitaatMrk">
    <w:name w:val="Tsitaat Märk"/>
    <w:basedOn w:val="Liguvaikefont"/>
    <w:link w:val="Tsitaat"/>
    <w:uiPriority w:val="29"/>
    <w:rsid w:val="00031E29"/>
    <w:rPr>
      <w:i/>
      <w:iCs/>
      <w:color w:val="404040" w:themeColor="text1" w:themeTint="BF"/>
    </w:rPr>
  </w:style>
  <w:style w:type="paragraph" w:styleId="Loendilik">
    <w:name w:val="List Paragraph"/>
    <w:aliases w:val="Mummuga loetelu,Loendi l›ik,List Paragraph1"/>
    <w:basedOn w:val="Normaallaad"/>
    <w:link w:val="LoendilikMrk"/>
    <w:uiPriority w:val="34"/>
    <w:qFormat/>
    <w:rsid w:val="00031E29"/>
    <w:pPr>
      <w:ind w:left="720"/>
      <w:contextualSpacing/>
    </w:pPr>
  </w:style>
  <w:style w:type="character" w:styleId="Selgeltmrgatavrhutus">
    <w:name w:val="Intense Emphasis"/>
    <w:basedOn w:val="Liguvaikefont"/>
    <w:uiPriority w:val="21"/>
    <w:qFormat/>
    <w:rsid w:val="00031E29"/>
    <w:rPr>
      <w:i/>
      <w:iCs/>
      <w:color w:val="0F4761" w:themeColor="accent1" w:themeShade="BF"/>
    </w:rPr>
  </w:style>
  <w:style w:type="paragraph" w:styleId="Selgeltmrgatavtsitaat">
    <w:name w:val="Intense Quote"/>
    <w:basedOn w:val="Normaallaad"/>
    <w:next w:val="Normaallaad"/>
    <w:link w:val="SelgeltmrgatavtsitaatMrk"/>
    <w:uiPriority w:val="30"/>
    <w:qFormat/>
    <w:rsid w:val="00031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31E29"/>
    <w:rPr>
      <w:i/>
      <w:iCs/>
      <w:color w:val="0F4761" w:themeColor="accent1" w:themeShade="BF"/>
    </w:rPr>
  </w:style>
  <w:style w:type="character" w:styleId="Selgeltmrgatavviide">
    <w:name w:val="Intense Reference"/>
    <w:basedOn w:val="Liguvaikefont"/>
    <w:uiPriority w:val="32"/>
    <w:qFormat/>
    <w:rsid w:val="00031E29"/>
    <w:rPr>
      <w:b/>
      <w:bCs/>
      <w:smallCaps/>
      <w:color w:val="0F4761" w:themeColor="accent1" w:themeShade="BF"/>
      <w:spacing w:val="5"/>
    </w:rPr>
  </w:style>
  <w:style w:type="character" w:styleId="Hperlink">
    <w:name w:val="Hyperlink"/>
    <w:rsid w:val="00031E29"/>
    <w:rPr>
      <w:color w:val="0000FF"/>
      <w:u w:val="single"/>
    </w:rPr>
  </w:style>
  <w:style w:type="paragraph" w:customStyle="1" w:styleId="Heading">
    <w:name w:val="Heading"/>
    <w:basedOn w:val="Normaallaad"/>
    <w:next w:val="Kehatekst"/>
    <w:rsid w:val="00031E29"/>
    <w:pPr>
      <w:widowControl w:val="0"/>
      <w:spacing w:before="240" w:after="120"/>
    </w:pPr>
    <w:rPr>
      <w:rFonts w:ascii="Arial" w:eastAsia="Lucida Sans Unicode" w:hAnsi="Arial" w:cs="Tahoma"/>
      <w:sz w:val="28"/>
      <w:szCs w:val="28"/>
      <w:lang w:val="en-US"/>
    </w:rPr>
  </w:style>
  <w:style w:type="paragraph" w:styleId="Kehatekst">
    <w:name w:val="Body Text"/>
    <w:basedOn w:val="Normaallaad"/>
    <w:link w:val="KehatekstMrk"/>
    <w:rsid w:val="00031E29"/>
    <w:pPr>
      <w:keepNext w:val="0"/>
      <w:jc w:val="both"/>
    </w:pPr>
    <w:rPr>
      <w:b/>
    </w:rPr>
  </w:style>
  <w:style w:type="character" w:customStyle="1" w:styleId="KehatekstMrk">
    <w:name w:val="Kehatekst Märk"/>
    <w:basedOn w:val="Liguvaikefont"/>
    <w:link w:val="Kehatekst"/>
    <w:rsid w:val="00031E29"/>
    <w:rPr>
      <w:rFonts w:ascii="Times New Roman" w:eastAsia="Times New Roman" w:hAnsi="Times New Roman" w:cs="Times New Roman"/>
      <w:b/>
      <w:kern w:val="0"/>
      <w:sz w:val="24"/>
      <w:szCs w:val="20"/>
      <w:lang w:eastAsia="zh-CN"/>
      <w14:ligatures w14:val="none"/>
    </w:rPr>
  </w:style>
  <w:style w:type="paragraph" w:customStyle="1" w:styleId="leptavatekst">
    <w:name w:val="lep tavatekst"/>
    <w:basedOn w:val="Normaallaad"/>
    <w:rsid w:val="00031E29"/>
    <w:pPr>
      <w:keepNext w:val="0"/>
      <w:autoSpaceDE w:val="0"/>
    </w:pPr>
    <w:rPr>
      <w:rFonts w:ascii="Utopia" w:hAnsi="Utopia" w:cs="Utopia"/>
      <w:sz w:val="18"/>
      <w:szCs w:val="18"/>
    </w:rPr>
  </w:style>
  <w:style w:type="paragraph" w:styleId="Normaallaadveeb">
    <w:name w:val="Normal (Web)"/>
    <w:basedOn w:val="Normaallaad"/>
    <w:rsid w:val="00031E29"/>
    <w:pPr>
      <w:keepNext w:val="0"/>
      <w:spacing w:before="280" w:after="280"/>
    </w:pPr>
    <w:rPr>
      <w:rFonts w:ascii="Verdana" w:hAnsi="Verdana" w:cs="Calibri"/>
      <w:color w:val="000000"/>
      <w:sz w:val="18"/>
      <w:szCs w:val="18"/>
      <w:lang w:val="en-US"/>
    </w:rPr>
  </w:style>
  <w:style w:type="paragraph" w:customStyle="1" w:styleId="Kehatekst21">
    <w:name w:val="Kehatekst 21"/>
    <w:basedOn w:val="Normaallaad"/>
    <w:rsid w:val="00031E29"/>
    <w:pPr>
      <w:keepNext w:val="0"/>
      <w:autoSpaceDE w:val="0"/>
      <w:spacing w:after="120" w:line="480" w:lineRule="auto"/>
    </w:pPr>
    <w:rPr>
      <w:rFonts w:ascii="Arial" w:hAnsi="Arial" w:cs="Arial"/>
      <w:sz w:val="20"/>
    </w:rPr>
  </w:style>
  <w:style w:type="paragraph" w:styleId="Allmrkusetekst">
    <w:name w:val="footnote text"/>
    <w:basedOn w:val="Normaallaad"/>
    <w:link w:val="AllmrkusetekstMrk"/>
    <w:uiPriority w:val="99"/>
    <w:semiHidden/>
    <w:unhideWhenUsed/>
    <w:rsid w:val="00031E29"/>
    <w:pPr>
      <w:keepNext w:val="0"/>
      <w:suppressAutoHyphens w:val="0"/>
      <w:spacing w:after="200" w:line="276" w:lineRule="auto"/>
    </w:pPr>
    <w:rPr>
      <w:rFonts w:ascii="Calibri" w:hAnsi="Calibri"/>
      <w:sz w:val="20"/>
      <w:lang w:eastAsia="en-US"/>
    </w:rPr>
  </w:style>
  <w:style w:type="character" w:customStyle="1" w:styleId="AllmrkusetekstMrk">
    <w:name w:val="Allmärkuse tekst Märk"/>
    <w:basedOn w:val="Liguvaikefont"/>
    <w:link w:val="Allmrkusetekst"/>
    <w:uiPriority w:val="99"/>
    <w:semiHidden/>
    <w:rsid w:val="00031E29"/>
    <w:rPr>
      <w:rFonts w:ascii="Calibri" w:eastAsia="Times New Roman" w:hAnsi="Calibri" w:cs="Times New Roman"/>
      <w:kern w:val="0"/>
      <w:sz w:val="20"/>
      <w:szCs w:val="20"/>
      <w14:ligatures w14:val="none"/>
    </w:rPr>
  </w:style>
  <w:style w:type="character" w:styleId="Allmrkuseviide">
    <w:name w:val="footnote reference"/>
    <w:uiPriority w:val="99"/>
    <w:semiHidden/>
    <w:unhideWhenUsed/>
    <w:rsid w:val="00031E29"/>
    <w:rPr>
      <w:vertAlign w:val="superscript"/>
    </w:rPr>
  </w:style>
  <w:style w:type="character" w:customStyle="1" w:styleId="LoendilikMrk">
    <w:name w:val="Loendi lõik Märk"/>
    <w:aliases w:val="Mummuga loetelu Märk,Loendi l›ik Märk,List Paragraph1 Märk"/>
    <w:link w:val="Loendilik"/>
    <w:uiPriority w:val="34"/>
    <w:locked/>
    <w:rsid w:val="00031E29"/>
  </w:style>
  <w:style w:type="paragraph" w:styleId="Kommentaaritekst">
    <w:name w:val="annotation text"/>
    <w:basedOn w:val="Normaallaad"/>
    <w:link w:val="KommentaaritekstMrk"/>
    <w:uiPriority w:val="99"/>
    <w:unhideWhenUsed/>
    <w:rPr>
      <w:sz w:val="20"/>
    </w:rPr>
  </w:style>
  <w:style w:type="character" w:customStyle="1" w:styleId="KommentaaritekstMrk">
    <w:name w:val="Kommentaari tekst Märk"/>
    <w:basedOn w:val="Liguvaikefont"/>
    <w:link w:val="Kommentaaritekst"/>
    <w:uiPriority w:val="99"/>
    <w:rPr>
      <w:rFonts w:ascii="Times New Roman" w:eastAsia="Times New Roman" w:hAnsi="Times New Roman" w:cs="Times New Roman"/>
      <w:kern w:val="0"/>
      <w:sz w:val="20"/>
      <w:szCs w:val="20"/>
      <w:lang w:eastAsia="zh-CN"/>
      <w14:ligatures w14:val="none"/>
    </w:rPr>
  </w:style>
  <w:style w:type="character" w:styleId="Kommentaariviide">
    <w:name w:val="annotation reference"/>
    <w:basedOn w:val="Liguvaikefont"/>
    <w:uiPriority w:val="99"/>
    <w:semiHidden/>
    <w:unhideWhenUsed/>
    <w:rPr>
      <w:sz w:val="16"/>
      <w:szCs w:val="16"/>
    </w:rPr>
  </w:style>
  <w:style w:type="paragraph" w:styleId="Pis">
    <w:name w:val="header"/>
    <w:basedOn w:val="Normaallaad"/>
    <w:link w:val="PisMrk"/>
    <w:uiPriority w:val="99"/>
    <w:semiHidden/>
    <w:unhideWhenUsed/>
    <w:rsid w:val="004908D7"/>
    <w:pPr>
      <w:tabs>
        <w:tab w:val="center" w:pos="4513"/>
        <w:tab w:val="right" w:pos="9026"/>
      </w:tabs>
    </w:pPr>
  </w:style>
  <w:style w:type="character" w:customStyle="1" w:styleId="PisMrk">
    <w:name w:val="Päis Märk"/>
    <w:basedOn w:val="Liguvaikefont"/>
    <w:link w:val="Pis"/>
    <w:uiPriority w:val="99"/>
    <w:semiHidden/>
    <w:rsid w:val="004908D7"/>
    <w:rPr>
      <w:rFonts w:ascii="Times New Roman" w:eastAsia="Times New Roman" w:hAnsi="Times New Roman" w:cs="Times New Roman"/>
      <w:kern w:val="0"/>
      <w:sz w:val="24"/>
      <w:szCs w:val="20"/>
      <w:lang w:eastAsia="zh-CN"/>
      <w14:ligatures w14:val="none"/>
    </w:rPr>
  </w:style>
  <w:style w:type="paragraph" w:styleId="Jalus">
    <w:name w:val="footer"/>
    <w:basedOn w:val="Normaallaad"/>
    <w:link w:val="JalusMrk"/>
    <w:uiPriority w:val="99"/>
    <w:semiHidden/>
    <w:unhideWhenUsed/>
    <w:rsid w:val="004908D7"/>
    <w:pPr>
      <w:tabs>
        <w:tab w:val="center" w:pos="4513"/>
        <w:tab w:val="right" w:pos="9026"/>
      </w:tabs>
    </w:pPr>
  </w:style>
  <w:style w:type="character" w:customStyle="1" w:styleId="JalusMrk">
    <w:name w:val="Jalus Märk"/>
    <w:basedOn w:val="Liguvaikefont"/>
    <w:link w:val="Jalus"/>
    <w:uiPriority w:val="99"/>
    <w:semiHidden/>
    <w:rsid w:val="004908D7"/>
    <w:rPr>
      <w:rFonts w:ascii="Times New Roman" w:eastAsia="Times New Roman" w:hAnsi="Times New Roman" w:cs="Times New Roman"/>
      <w:kern w:val="0"/>
      <w:sz w:val="24"/>
      <w:szCs w:val="20"/>
      <w:lang w:eastAsia="zh-CN"/>
      <w14:ligatures w14:val="none"/>
    </w:rPr>
  </w:style>
  <w:style w:type="paragraph" w:styleId="Kommentaariteema">
    <w:name w:val="annotation subject"/>
    <w:basedOn w:val="Kommentaaritekst"/>
    <w:next w:val="Kommentaaritekst"/>
    <w:link w:val="KommentaariteemaMrk"/>
    <w:uiPriority w:val="99"/>
    <w:semiHidden/>
    <w:unhideWhenUsed/>
    <w:rsid w:val="00E346ED"/>
    <w:rPr>
      <w:b/>
      <w:bCs/>
    </w:rPr>
  </w:style>
  <w:style w:type="character" w:customStyle="1" w:styleId="KommentaariteemaMrk">
    <w:name w:val="Kommentaari teema Märk"/>
    <w:basedOn w:val="KommentaaritekstMrk"/>
    <w:link w:val="Kommentaariteema"/>
    <w:uiPriority w:val="99"/>
    <w:semiHidden/>
    <w:rsid w:val="00E346ED"/>
    <w:rPr>
      <w:rFonts w:ascii="Times New Roman" w:eastAsia="Times New Roma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ts.ria.ee/"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klv@keila.e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2352CABD7EDA48982B37521C102FD6" ma:contentTypeVersion="18" ma:contentTypeDescription="Loo uus dokument" ma:contentTypeScope="" ma:versionID="071f9b35851bd68ca1c6518dacb2755e">
  <xsd:schema xmlns:xsd="http://www.w3.org/2001/XMLSchema" xmlns:xs="http://www.w3.org/2001/XMLSchema" xmlns:p="http://schemas.microsoft.com/office/2006/metadata/properties" xmlns:ns2="34d80c5a-35b4-4c07-838f-593ef02517c6" xmlns:ns3="54f3c67f-5437-4d93-81f3-8d77c1af0d1c" targetNamespace="http://schemas.microsoft.com/office/2006/metadata/properties" ma:root="true" ma:fieldsID="ebc558f95ef469b231ffe387398526be" ns2:_="" ns3:_="">
    <xsd:import namespace="34d80c5a-35b4-4c07-838f-593ef02517c6"/>
    <xsd:import namespace="54f3c67f-5437-4d93-81f3-8d77c1af0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0c5a-35b4-4c07-838f-593ef025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3c67f-5437-4d93-81f3-8d77c1af0d1c"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00f9a0d2-0cdd-4da7-8777-519198c49d9b}" ma:internalName="TaxCatchAll" ma:showField="CatchAllData" ma:web="54f3c67f-5437-4d93-81f3-8d77c1af0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d80c5a-35b4-4c07-838f-593ef02517c6">
      <Terms xmlns="http://schemas.microsoft.com/office/infopath/2007/PartnerControls"/>
    </lcf76f155ced4ddcb4097134ff3c332f>
    <TaxCatchAll xmlns="54f3c67f-5437-4d93-81f3-8d77c1af0d1c" xsi:nil="true"/>
  </documentManagement>
</p:properties>
</file>

<file path=customXml/itemProps1.xml><?xml version="1.0" encoding="utf-8"?>
<ds:datastoreItem xmlns:ds="http://schemas.openxmlformats.org/officeDocument/2006/customXml" ds:itemID="{C6D5DE00-7364-4F22-983F-CB36020B614D}"/>
</file>

<file path=customXml/itemProps2.xml><?xml version="1.0" encoding="utf-8"?>
<ds:datastoreItem xmlns:ds="http://schemas.openxmlformats.org/officeDocument/2006/customXml" ds:itemID="{02FFA388-8CD2-4E6E-8DB0-7C72EEEB226E}"/>
</file>

<file path=customXml/itemProps3.xml><?xml version="1.0" encoding="utf-8"?>
<ds:datastoreItem xmlns:ds="http://schemas.openxmlformats.org/officeDocument/2006/customXml" ds:itemID="{AA429910-1137-4492-911C-D5A760CF7B0A}"/>
</file>

<file path=docProps/app.xml><?xml version="1.0" encoding="utf-8"?>
<Properties xmlns="http://schemas.openxmlformats.org/officeDocument/2006/extended-properties" xmlns:vt="http://schemas.openxmlformats.org/officeDocument/2006/docPropsVTypes">
  <Template>Normal.dotm</Template>
  <TotalTime>48</TotalTime>
  <Pages>9</Pages>
  <Words>3705</Words>
  <Characters>21491</Characters>
  <Application>Microsoft Office Word</Application>
  <DocSecurity>0</DocSecurity>
  <Lines>179</Lines>
  <Paragraphs>50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Anu Tanila</cp:lastModifiedBy>
  <cp:revision>87</cp:revision>
  <dcterms:created xsi:type="dcterms:W3CDTF">2024-07-09T08:05:00Z</dcterms:created>
  <dcterms:modified xsi:type="dcterms:W3CDTF">2025-08-28T12:29:00Z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0x010100902352CABD7EDA48982B37521C102FD6</vt:lpwstr>
  </property>
</Properties>
</file>